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Sreehari P., S/o. K.A. Chandrasekharan Nair, and a resident of Chandra Nivas, (Koothanalil), Thaikkattukara, P.O., Aluva- 683106,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4 to 10, in Sreehari P. Vs. Asus Company and Ors,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Sreehari P.</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Sreehari 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