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Ancy Mary A.U., wife of Robin Mathew and residing in  Kocherilpongampuzha house, Nalunakkal P.O. Vakathanam, Kottayam- Pin – 686538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6 in Mathew O.S vs. Assistant Engineer, Electrical Section, Ramapuram,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 xml:space="preserve">Deponent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