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Nirvani Gowda, aged 34 years, S/o Sh. Mallesh, resident of Kattaya village and Hobli, Hassan District,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Nirvani Gowda V/s. Manager, Hanje Hydrotech,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