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Smt. Meena Kumari, W/o Ravish A.V, aged 57 years, resident of 1st Cross, Vijay School Road, Chikkahonnenahalli Village,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15, in Meena Kumari Vs. The Owner Maruthi Paints AND The Manager Asian Paints Ltd,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