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V.Ramaraj, S/o. Varadharajulu, Age-45 Pasumpon Nagar, Madurai.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That the facts stated in the complaint petition paras 1 to 10, in V.Ramaraj, Vs.Lalitha Jewellery Mart Private Limited, Represented by its Managing Director,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