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Shivam Ramling Menkudle, Address: A-1/403, Neelkanth Valley CHS, Dhokali Naka, Thane (West) 400 606,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5, in Shivam Ramling Menkudle Vs. Mahanagar Gas Ltd., being filed before the Hon'ble District Consumer Disputes Redressal Commission, Thane,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Shivam Ramling Menkudle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Shivam Ramling Menkudle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