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Sri. V. Srihari Gopal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Krishna Murthy, aged 51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NE5, Roop Vihar Apartment, Raja Street,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Syamala Nagar, Rajahmundry,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East Godavari District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Artist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V.L. Constructions,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Partner Sri Mancharla Suresh,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40 years, D. No. 11-8-39/3,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no.85, Dasappa Hills,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Visakhapatnam- 530003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Sri Rachakonda Satyanarayana Murthy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Venkata Suryanarayana, Aged 70 years,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2-144/8, LIG-A, Plot No. 982 &amp; 983,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Madhurawada, Visakhapatnam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M/s V.L.Constructions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Sri. V. Srihari Gopal s/o Krishna Murthy, aged 51 years, residing at NE5, Roop Vihar Apartment, Raja Street, Syamala Nagar, Rajahmundry, East Godavari District, do hereby solemnly affirm and declare as under: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facts stated in the complaint from paras 1 to 14, in Sri. V. Srihari Gopal v. Sri Rachakonda Satyanarayana Murthy and Ors, being filed before the Hon’ble District Consumer Disputes Redressal Commission No.0I, Visakhapatnam: AP are true to the best of my knowledge and based on the records maintained by me, which I believe to be true.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