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 DISTRICT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Kapil Devidas Kamble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S/o 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R/o Flat No.1, Laxmi Apartment, Avinash, Gaikwad Nagar, Gavdevi Road, Near Shiv Mandir, Kulgaon, Thane – 421 503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Age: 35 years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Occupation: Software Engineer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 … COMPLAINANT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Future General Insurance Co. Ltd.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Shop No.404/06, 4th Floor, Sun Magnetica Bldg., Off. Service Road, Eastern Express Highway, Next to Thane RTO, Louiswadi, Thane(W) 400 604.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Sahar Plaza, Windfall, 4th Floor, 401/403, J.B.Nagar, Andheri-Kurla Road, Andheri(E), Mumbai 400 059.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Indiabulls Finance Centre, Tower – 3, 6th Floor, Senapati Bapat Marg, Elphinstone (W), Mumbai – 400 013.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… OPPOSITE PARTY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I, Mr. Kapil Devidas Kamble, s/o _____________, Resident of Kulgaon, Thane, do hereby solemnly affirm and state as follows: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in my complaint are true to my knowledge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have sworn, signed, and verified this affidavit on [date] in Thane.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