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Gurayya, S/o Basayya, R/o : Sector No.62, Plot No.42, Navanagar, Bagalkot-587 103,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6, in Gurayya Vs. The Asst. Provident Fund Commissioner, The Divisional Controller, NWKRTC, and The District Officer, Employees Provident Fund, being filed before the Hon'ble District Consumer Disputes Redressal Commission, Visakhapatnam,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Gurayya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Gurayya</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