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20/918, III street, Vimala Nagar, Cosmos – 100, do hereby solemnly affirm and declare as under: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Bruno v ABC Home Appliances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Cosmos,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w:t>
      </w:r>
      <w:r w:rsidDel="00000000" w:rsidR="00000000" w:rsidRPr="00000000">
        <w:rPr>
          <w:color w:val="231f20"/>
          <w:sz w:val="21"/>
          <w:szCs w:val="21"/>
          <w:rtl w:val="0"/>
        </w:rPr>
        <w:t xml:space="preserve">April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0E">
      <w:pPr>
        <w:pStyle w:val="Heading2"/>
        <w:spacing w:line="398" w:lineRule="auto"/>
        <w:ind w:left="991" w:right="1031" w:firstLine="0"/>
        <w:rPr>
          <w:color w:val="231f20"/>
        </w:rPr>
      </w:pPr>
      <w:r w:rsidDel="00000000" w:rsidR="00000000" w:rsidRPr="00000000">
        <w:rPr>
          <w:rtl w:val="0"/>
        </w:rPr>
      </w:r>
    </w:p>
    <w:p w:rsidR="00000000" w:rsidDel="00000000" w:rsidP="00000000" w:rsidRDefault="00000000" w:rsidRPr="00000000" w14:paraId="0000000F">
      <w:pPr>
        <w:pStyle w:val="Heading2"/>
        <w:spacing w:line="398" w:lineRule="auto"/>
        <w:ind w:left="991" w:right="1031" w:firstLine="0"/>
        <w:rPr/>
      </w:pPr>
      <w:r w:rsidDel="00000000" w:rsidR="00000000" w:rsidRPr="00000000">
        <w:rPr>
          <w:color w:val="231f20"/>
          <w:rtl w:val="0"/>
        </w:rPr>
        <w:t xml:space="preserve">     BEFORE THE DISTRICT COMMISSION, COSMOS</w:t>
      </w:r>
      <w:r w:rsidDel="00000000" w:rsidR="00000000" w:rsidRPr="00000000">
        <w:rPr>
          <w:rtl w:val="0"/>
        </w:rPr>
      </w:r>
    </w:p>
    <w:p w:rsidR="00000000" w:rsidDel="00000000" w:rsidP="00000000" w:rsidRDefault="00000000" w:rsidRPr="00000000" w14:paraId="00000010">
      <w:pPr>
        <w:tabs>
          <w:tab w:val="left" w:leader="none" w:pos="6356"/>
        </w:tabs>
        <w:spacing w:line="398" w:lineRule="auto"/>
        <w:ind w:left="100" w:right="258" w:firstLine="120"/>
        <w:rPr>
          <w:b w:val="1"/>
          <w:color w:val="231f20"/>
          <w:sz w:val="21"/>
          <w:szCs w:val="21"/>
        </w:rPr>
      </w:pPr>
      <w:r w:rsidDel="00000000" w:rsidR="00000000" w:rsidRPr="00000000">
        <w:rPr>
          <w:b w:val="1"/>
          <w:color w:val="231f20"/>
          <w:sz w:val="21"/>
          <w:szCs w:val="21"/>
          <w:rtl w:val="0"/>
        </w:rPr>
        <w:t xml:space="preserve">     Consumer Dispute Case/First Appeal/ Revision Petition No. 01 of 2022</w:t>
      </w:r>
    </w:p>
    <w:p w:rsidR="00000000" w:rsidDel="00000000" w:rsidP="00000000" w:rsidRDefault="00000000" w:rsidRPr="00000000" w14:paraId="00000011">
      <w:pPr>
        <w:tabs>
          <w:tab w:val="left" w:leader="none" w:pos="6356"/>
        </w:tabs>
        <w:spacing w:line="398" w:lineRule="auto"/>
        <w:ind w:right="258"/>
        <w:rPr>
          <w:b w:val="1"/>
          <w:color w:val="231f20"/>
          <w:sz w:val="21"/>
          <w:szCs w:val="21"/>
        </w:rPr>
      </w:pPr>
      <w:r w:rsidDel="00000000" w:rsidR="00000000" w:rsidRPr="00000000">
        <w:rPr>
          <w:rtl w:val="0"/>
        </w:rPr>
      </w:r>
    </w:p>
    <w:p w:rsidR="00000000" w:rsidDel="00000000" w:rsidP="00000000" w:rsidRDefault="00000000" w:rsidRPr="00000000" w14:paraId="00000012">
      <w:pPr>
        <w:tabs>
          <w:tab w:val="left" w:leader="none" w:pos="6356"/>
        </w:tabs>
        <w:spacing w:line="398" w:lineRule="auto"/>
        <w:ind w:right="258"/>
        <w:rPr>
          <w:b w:val="1"/>
          <w:color w:val="231f20"/>
          <w:sz w:val="21"/>
          <w:szCs w:val="21"/>
        </w:rPr>
      </w:pPr>
      <w:r w:rsidDel="00000000" w:rsidR="00000000" w:rsidRPr="00000000">
        <w:rPr>
          <w:b w:val="1"/>
          <w:color w:val="231f20"/>
          <w:sz w:val="21"/>
          <w:szCs w:val="21"/>
          <w:rtl w:val="0"/>
        </w:rPr>
        <w:t xml:space="preserve">BETWEEN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89"/>
        </w:tabs>
        <w:spacing w:after="0" w:before="3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K. Gayathri </w:t>
      </w:r>
      <w:r w:rsidDel="00000000" w:rsidR="00000000" w:rsidRPr="00000000">
        <w:rPr>
          <w:rtl w:val="0"/>
        </w:rPr>
      </w:r>
    </w:p>
    <w:p w:rsidR="00000000" w:rsidDel="00000000" w:rsidP="00000000" w:rsidRDefault="00000000" w:rsidRPr="00000000" w14:paraId="00000014">
      <w:pPr>
        <w:pStyle w:val="Heading2"/>
        <w:spacing w:before="198" w:lineRule="auto"/>
        <w:ind w:firstLine="100"/>
        <w:rPr/>
      </w:pPr>
      <w:r w:rsidDel="00000000" w:rsidR="00000000" w:rsidRPr="00000000">
        <w:rPr>
          <w:color w:val="231f20"/>
          <w:rtl w:val="0"/>
        </w:rPr>
        <w:t xml:space="preserve">AND</w:t>
      </w:r>
      <w:r w:rsidDel="00000000" w:rsidR="00000000" w:rsidRPr="00000000">
        <w:rPr>
          <w:rtl w:val="0"/>
        </w:rPr>
      </w:r>
    </w:p>
    <w:p w:rsidR="00000000" w:rsidDel="00000000" w:rsidP="00000000" w:rsidRDefault="00000000" w:rsidRPr="00000000" w14:paraId="00000015">
      <w:pPr>
        <w:pStyle w:val="Heading1"/>
        <w:spacing w:before="38" w:lineRule="auto"/>
        <w:ind w:left="0" w:right="1031" w:firstLine="0"/>
        <w:rPr>
          <w:color w:val="231f20"/>
        </w:rPr>
      </w:pPr>
      <w:r w:rsidDel="00000000" w:rsidR="00000000" w:rsidRPr="00000000">
        <w:rPr>
          <w:rtl w:val="0"/>
        </w:rPr>
      </w:r>
    </w:p>
    <w:p w:rsidR="00000000" w:rsidDel="00000000" w:rsidP="00000000" w:rsidRDefault="00000000" w:rsidRPr="00000000" w14:paraId="00000016">
      <w:pPr>
        <w:pStyle w:val="Heading1"/>
        <w:spacing w:before="38" w:lineRule="auto"/>
        <w:ind w:left="0" w:right="1031" w:firstLine="0"/>
        <w:rPr>
          <w:b w:val="0"/>
          <w:color w:val="231f20"/>
        </w:rPr>
      </w:pPr>
      <w:r w:rsidDel="00000000" w:rsidR="00000000" w:rsidRPr="00000000">
        <w:rPr>
          <w:b w:val="0"/>
          <w:color w:val="231f20"/>
          <w:rtl w:val="0"/>
        </w:rPr>
        <w:t xml:space="preserve">ABC Hotels Private Ltd</w:t>
      </w:r>
    </w:p>
    <w:p w:rsidR="00000000" w:rsidDel="00000000" w:rsidP="00000000" w:rsidRDefault="00000000" w:rsidRPr="00000000" w14:paraId="00000017">
      <w:pPr>
        <w:pStyle w:val="Heading1"/>
        <w:spacing w:before="38" w:lineRule="auto"/>
        <w:ind w:left="0" w:right="1031" w:firstLine="0"/>
        <w:rPr>
          <w:b w:val="0"/>
          <w:color w:val="231f20"/>
        </w:rPr>
      </w:pPr>
      <w:r w:rsidDel="00000000" w:rsidR="00000000" w:rsidRPr="00000000">
        <w:rPr>
          <w:b w:val="0"/>
          <w:color w:val="231f20"/>
          <w:rtl w:val="0"/>
        </w:rPr>
        <w:t xml:space="preserve">Represented by its Manager </w:t>
      </w:r>
    </w:p>
    <w:p w:rsidR="00000000" w:rsidDel="00000000" w:rsidP="00000000" w:rsidRDefault="00000000" w:rsidRPr="00000000" w14:paraId="00000018">
      <w:pPr>
        <w:pStyle w:val="Heading1"/>
        <w:spacing w:before="38" w:lineRule="auto"/>
        <w:ind w:right="1031" w:firstLine="120"/>
        <w:rPr>
          <w:color w:val="231f20"/>
        </w:rPr>
      </w:pPr>
      <w:r w:rsidDel="00000000" w:rsidR="00000000" w:rsidRPr="00000000">
        <w:rPr>
          <w:rtl w:val="0"/>
        </w:rPr>
      </w:r>
    </w:p>
    <w:p w:rsidR="00000000" w:rsidDel="00000000" w:rsidP="00000000" w:rsidRDefault="00000000" w:rsidRPr="00000000" w14:paraId="00000019">
      <w:pPr>
        <w:pStyle w:val="Heading1"/>
        <w:spacing w:before="38" w:lineRule="auto"/>
        <w:ind w:right="1031" w:firstLine="120"/>
        <w:rPr>
          <w:color w:val="231f20"/>
        </w:rPr>
      </w:pPr>
      <w:r w:rsidDel="00000000" w:rsidR="00000000" w:rsidRPr="00000000">
        <w:rPr>
          <w:rtl w:val="0"/>
        </w:rPr>
      </w:r>
    </w:p>
    <w:p w:rsidR="00000000" w:rsidDel="00000000" w:rsidP="00000000" w:rsidRDefault="00000000" w:rsidRPr="00000000" w14:paraId="0000001A">
      <w:pPr>
        <w:pStyle w:val="Heading1"/>
        <w:spacing w:before="38" w:lineRule="auto"/>
        <w:ind w:right="1031" w:firstLine="120"/>
        <w:rPr/>
      </w:pPr>
      <w:r w:rsidDel="00000000" w:rsidR="00000000" w:rsidRPr="00000000">
        <w:rPr>
          <w:color w:val="231f20"/>
          <w:rtl w:val="0"/>
        </w:rPr>
        <w:t xml:space="preserve">                                                    AUTHORISATION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Gayathri, aged 46, daughter of V. Banushree, residing at 20/918, III street, Vimala Nagar, Cosmos – 100, complainant in the above case do hereby appoint and retain Adv. Tanya Shree to appear for me in the above case and to conduct and prosecute the above-mentioned Respondent and in all proceedings that may be taken in respect of any application connected with the same or any decree or order passed therein. I authorize the aforesaid Representative to admit any compromise lawfully entered in the said case.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1"/>
          <w:tab w:val="left" w:leader="none" w:pos="7272"/>
        </w:tabs>
        <w:spacing w:after="0" w:before="159"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tabs>
          <w:tab w:val="left" w:leader="none" w:pos="3857"/>
        </w:tabs>
        <w:spacing w:before="189" w:lineRule="auto"/>
        <w:ind w:left="180" w:firstLine="0"/>
        <w:rPr>
          <w:sz w:val="18"/>
          <w:szCs w:val="18"/>
        </w:rPr>
        <w:sectPr>
          <w:type w:val="nextPage"/>
          <w:pgSz w:h="14640" w:w="9960" w:orient="portrait"/>
          <w:pgMar w:bottom="480" w:top="1220" w:left="1260" w:right="1240" w:header="0" w:footer="283"/>
        </w:sectPr>
      </w:pPr>
      <w:r w:rsidDel="00000000" w:rsidR="00000000" w:rsidRPr="00000000">
        <w:rPr>
          <w:color w:val="231f20"/>
          <w:sz w:val="18"/>
          <w:szCs w:val="18"/>
          <w:rtl w:val="0"/>
        </w:rPr>
        <w:t xml:space="preserve"> Date:</w:t>
        <w:tab/>
        <w:t xml:space="preserve">                   (Signature of the Complainant)</w:t>
      </w:r>
      <w:r w:rsidDel="00000000" w:rsidR="00000000" w:rsidRPr="00000000">
        <w:rPr>
          <w:rtl w:val="0"/>
        </w:rPr>
      </w:r>
    </w:p>
    <w:p w:rsidR="00000000" w:rsidDel="00000000" w:rsidP="00000000" w:rsidRDefault="00000000" w:rsidRPr="00000000" w14:paraId="00000025">
      <w:pPr>
        <w:tabs>
          <w:tab w:val="left" w:leader="none" w:pos="3584"/>
        </w:tabs>
        <w:spacing w:before="102" w:lineRule="auto"/>
        <w:rPr>
          <w:color w:val="231f20"/>
          <w:u w:val="single"/>
        </w:rPr>
      </w:pPr>
      <w:r w:rsidDel="00000000" w:rsidR="00000000" w:rsidRPr="00000000">
        <w:rPr>
          <w:rtl w:val="0"/>
        </w:rPr>
      </w:r>
    </w:p>
    <w:p w:rsidR="00000000" w:rsidDel="00000000" w:rsidP="00000000" w:rsidRDefault="00000000" w:rsidRPr="00000000" w14:paraId="00000026">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AT COSMOS</w:t>
      </w:r>
      <w:r w:rsidDel="00000000" w:rsidR="00000000" w:rsidRPr="00000000">
        <w:rPr>
          <w:rtl w:val="0"/>
        </w:rPr>
      </w:r>
    </w:p>
    <w:p w:rsidR="00000000" w:rsidDel="00000000" w:rsidP="00000000" w:rsidRDefault="00000000" w:rsidRPr="00000000" w14:paraId="00000027">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01 of 2022</w:t>
      </w:r>
      <w:r w:rsidDel="00000000" w:rsidR="00000000" w:rsidRPr="00000000">
        <w:rPr>
          <w:rtl w:val="0"/>
        </w:rPr>
      </w:r>
    </w:p>
    <w:p w:rsidR="00000000" w:rsidDel="00000000" w:rsidP="00000000" w:rsidRDefault="00000000" w:rsidRPr="00000000" w14:paraId="00000028">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29">
      <w:pPr>
        <w:pStyle w:val="Heading1"/>
        <w:ind w:left="0" w:firstLine="0"/>
        <w:rPr>
          <w:b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K. Gayathri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female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Gayathri1888@gmail.com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spacing w:before="39" w:lineRule="auto"/>
        <w:ind w:left="1031" w:right="1031" w:firstLine="0"/>
        <w:jc w:val="center"/>
        <w:rPr/>
      </w:pPr>
      <w:r w:rsidDel="00000000" w:rsidR="00000000" w:rsidRPr="00000000">
        <w:rPr>
          <w:color w:val="231f20"/>
          <w:rtl w:val="0"/>
        </w:rPr>
        <w:t xml:space="preserve">Vs.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Hotels Private Limited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abchotels@gmail.com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3948"/>
        </w:tabs>
        <w:ind w:left="120" w:firstLine="0"/>
        <w:rPr>
          <w:b w:val="1"/>
          <w:sz w:val="21"/>
          <w:szCs w:val="21"/>
        </w:rPr>
      </w:pPr>
      <w:r w:rsidDel="00000000" w:rsidR="00000000" w:rsidRPr="00000000">
        <w:rPr>
          <w:b w:val="1"/>
          <w:color w:val="231f20"/>
          <w:sz w:val="21"/>
          <w:szCs w:val="21"/>
          <w:rtl w:val="0"/>
        </w:rPr>
        <w:t xml:space="preserve">    COMPLAINT UNDER SECTION 35 of CONSUMER PROTECTION ACT, 2019</w:t>
      </w:r>
      <w:r w:rsidDel="00000000" w:rsidR="00000000" w:rsidRPr="00000000">
        <w:rPr>
          <w:rtl w:val="0"/>
        </w:rPr>
      </w:r>
    </w:p>
    <w:p w:rsidR="00000000" w:rsidDel="00000000" w:rsidP="00000000" w:rsidRDefault="00000000" w:rsidRPr="00000000" w14:paraId="00000038">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Gayathri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hotel in the food &amp; hospitality industry, and has branches across the city of Cosmos and in other parts of the country; since its inception in 2004, it has been offering a wide range of cuisines from Indian to continental. </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2:30 pm, the complainant visited the Jeevan Nagar branch of the opposite party, located in the city of the Cosmos along with three of her friends. At the very outset, the complainant made a mention of the unhygienic ambience to her friends, but since they had travelled a long distance from their residence, they could not leave the restaurant. Thereafter, the complainant placed an order for two sandwiches and one mosambi juice, and paid Rs 500/- for the same, for which she was given a bill dated 04/02/2022. After about 10 minutes, the food arrived, and the complainant and her friends began having the food. When the complainant had drunk almost half of the juice, much to her shock and dismay, she found insects in it. When she asked her friends to confirm if they were actually insects, the former answered in the affirmative.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Immediately, the complainant beckoned the manager of the branch and enquired about the presence of insects in the beverage served to them. The manager; however, denied the allegation, but never explained as to how they appeared in the first place in the beverage served. Subsequently, when the complainant requested a refund of the amount paid for serving food of inferior quality, the manager said that there was no refund policy.  </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 realizing that any further discussion in this respect would be futile, the complainant, after taking photos of the item, left the premises and later in the day, the complainant fell sick with diarrhea and also vomited twice. She then visited a clinic in the vicinity and incurred medical expenses to the tune of Rs 1000/-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next day, on 05/02/2022 (5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registered her grievance in the customer feedback section that was available on the website along with a request for refund of the money paid towards the food items purchased, and compensation for the medical expenses incurred. The complainant also tried to contact the opposite party using the toll-free number given on the website to voice her concerns regarding the deficiency in the service provided to the complainant and her friends, but there was no response from their side. </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After about three days, on 08/02/2022 (8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received a call from the customer care division of the opposite party, but the response was not any different from the one given by the manager on the day of the incident. The opposite party neither acknowledged the occurrence of a mistake nor did they promise a refund of the money paid along with the compensation sought. </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10/02/2022 (10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whereby the opposite party was advised to comply with the request of the complainant for a refund of the money paid towards the purchase of the food items, and Rs 2000/- as compensation for the medical and legal expenses incurred by the complainant to avoid initiation of action under the Consumer Protection Act of 2019 on the ground of deficiency in the service rendered to the customer.</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10/02/2022.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good quality food for the money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04/02/2022 </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medical expenses bill dated 04/02/2022</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Photographs of the product </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Print out of the customer feedback webpage</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10/02/2022  </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total amount involved is less than Rupees 50 lakhs, 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56">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money paid towards the purchase of the food items and pay Rs 10,000 as compensation for the medical and legal expenses incurred, and also for the mental distress caused by the act of the opposite party</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5E">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63">
      <w:pPr>
        <w:pStyle w:val="Heading1"/>
        <w:spacing w:before="0" w:lineRule="auto"/>
        <w:ind w:left="100" w:firstLine="0"/>
        <w:rPr>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8.00000000000006" w:lineRule="auto"/>
        <w:ind w:left="100" w:right="137"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Gayathri, residing at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type w:val="nextPage"/>
          <w:pgSz w:h="14640" w:w="9960" w:orient="portrait"/>
          <w:pgMar w:bottom="480" w:top="1220" w:left="1260" w:right="1240" w:header="0" w:footer="283"/>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6A">
      <w:pPr>
        <w:spacing w:line="278.00000000000006" w:lineRule="auto"/>
        <w:jc w:val="both"/>
        <w:rPr/>
        <w:sectPr>
          <w:type w:val="nextPage"/>
          <w:pgSz w:h="14640" w:w="9960" w:orient="portrait"/>
          <w:pgMar w:bottom="480" w:top="1220" w:left="1260" w:right="1240" w:header="0" w:footer="283"/>
        </w:sectPr>
      </w:pPr>
      <w:r w:rsidDel="00000000" w:rsidR="00000000" w:rsidRPr="00000000">
        <w:rPr>
          <w:rtl w:val="0"/>
        </w:rPr>
      </w:r>
    </w:p>
    <w:p w:rsidR="00000000" w:rsidDel="00000000" w:rsidP="00000000" w:rsidRDefault="00000000" w:rsidRPr="00000000" w14:paraId="0000006B">
      <w:pPr>
        <w:spacing w:line="278.00000000000006" w:lineRule="auto"/>
        <w:jc w:val="both"/>
        <w:rPr/>
        <w:sectPr>
          <w:type w:val="nextPage"/>
          <w:pgSz w:h="14640" w:w="9960" w:orient="portrait"/>
          <w:pgMar w:bottom="480" w:top="1220" w:left="1260" w:right="1240" w:header="0" w:footer="283"/>
        </w:sectPr>
      </w:pPr>
      <w:r w:rsidDel="00000000" w:rsidR="00000000" w:rsidRPr="00000000">
        <w:rPr>
          <w:rtl w:val="0"/>
        </w:rPr>
      </w:r>
    </w:p>
    <w:p w:rsidR="00000000" w:rsidDel="00000000" w:rsidP="00000000" w:rsidRDefault="00000000" w:rsidRPr="00000000" w14:paraId="0000006C">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JTbfdtkYeCZnMAvXhmZXvmDkRg==">CgMxLjAyCGguZ2pkZ3hzOAByITFoc3ZfUkhJQWdaaWpCeUo3ei1XSy1mWnh6YU1BRzBPQg==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