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to leave the movie theatre halfway through the movie due to unhygienic ambience but my ticket fare was not refunded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 can help you with filing a consumer complaint. But first, let me understand the full details of your case.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04/02/2022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2022), I went to </w:t>
      </w:r>
      <w:r w:rsidDel="00000000" w:rsidR="00000000" w:rsidRPr="00000000">
        <w:rPr>
          <w:rFonts w:ascii="Times New Roman" w:cs="Times New Roman" w:eastAsia="Times New Roman" w:hAnsi="Times New Roman"/>
          <w:i w:val="1"/>
          <w:sz w:val="24"/>
          <w:szCs w:val="24"/>
          <w:rtl w:val="0"/>
        </w:rPr>
        <w:t xml:space="preserve">Suave</w:t>
      </w:r>
      <w:r w:rsidDel="00000000" w:rsidR="00000000" w:rsidRPr="00000000">
        <w:rPr>
          <w:rFonts w:ascii="Times New Roman" w:cs="Times New Roman" w:eastAsia="Times New Roman" w:hAnsi="Times New Roman"/>
          <w:sz w:val="24"/>
          <w:szCs w:val="24"/>
          <w:rtl w:val="0"/>
        </w:rPr>
        <w:t xml:space="preserve">, a movie theatre, to watch a movie, but much to my disappointment and shock, the hall was not maintained properly with empty plastic bottles and chocolate wrappers strewn all over the place. Also, I spotted spoiled leftover food because of which there was a foul smell inside the theatre which made me nauseous, so I had to leave the premises.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Is there anything else you would want me to know about the incident?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Before leaving, I requested the manager to clean the place, and if not immediately, at least during the intermission, but the opposite party refused to pay heed to my requests.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escalate the issue to higher authorities?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did. I sent an email to the opposite party (suave1234@gmail.com) on 05/02/2022 narrating in detail the incident and asked for compensation, but to no avail.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consider sending a legal notice?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a legal notice whereby the theatre was advised to comply with the request for compensation to the tune of Rs 10,000 for the mental distress caused to him, but received no reply.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wish to file a consumer complaint?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tell me where your residence is?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Movie tickets (original)</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18"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Copy of the email sent to the opposite party </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18"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Original legal notice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7">
        <w:r w:rsidDel="00000000" w:rsidR="00000000" w:rsidRPr="00000000">
          <w:rPr>
            <w:rFonts w:ascii="Times New Roman" w:cs="Times New Roman" w:eastAsia="Times New Roman" w:hAnsi="Times New Roman"/>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w:t>
        <w:tab/>
        <w:t xml:space="preserve">Create Account: If not already registered, create an account on the </w:t>
      </w:r>
      <w:hyperlink r:id="rId8">
        <w:r w:rsidDel="00000000" w:rsidR="00000000" w:rsidRPr="00000000">
          <w:rPr>
            <w:rFonts w:ascii="Times New Roman" w:cs="Times New Roman" w:eastAsia="Times New Roman" w:hAnsi="Times New Roman"/>
            <w:i w:val="0"/>
            <w:smallCaps w:val="0"/>
            <w:strike w:val="0"/>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portal.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3.</w:t>
        <w:tab/>
        <w:t xml:space="preserve">Login: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your credentials to login to the portal.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applicable.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14.</w:t>
        <w:tab/>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pload Documents: Attach your index, complaint, memo of parties, affidavit, and any other evidence you have that you intend to rely 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that can be done. Could you please tell me your name, age, occupation, address and the company’s name and address?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Bruno, and my age is 45. I work as a graphic designer. 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Name: ABC Reels Private Limited, represented by its manager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Address: 2</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Cross Street, Jeevan Nagar, Cosmos-60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Rs 10,000 as compensation; refund of the ticket price and Rs 5000 for the legal expenses incurred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Thanks, here’s a draft complaint along with Memorandum of Parties (MoP) and Affidavit that you can further modify based on the information provided by you: </w:t>
      </w:r>
    </w:p>
    <w:p w:rsidR="00000000" w:rsidDel="00000000" w:rsidP="00000000" w:rsidRDefault="00000000" w:rsidRPr="00000000" w14:paraId="0000003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Is there anything else you want me to assist you with?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FiQXQMJFwp_suS_Eaphhw2GxshCnrSM/edit" TargetMode="External"/><Relationship Id="rId10" Type="http://schemas.openxmlformats.org/officeDocument/2006/relationships/hyperlink" Target="https://docs.google.com/document/d/1GeT3U0QHvtqPpXGzozBYGLQXdOhcHLXY/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XUxQ5ks37vhnk1ORs4JplF_QnO9fIDP/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KjaIXviq4KfQ6zim6CGJxnm8hg==">CgMxLjA4AHIhMTlkdnBHVDBjcTZJeDZ0RU9OdGx3eDZXbzBJejJWak5I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