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hospital misdiagnosed me as COVID positive during the RTPCR test and hence I had to cancel my flight to Oman.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misdiagnosis and the inconvenience it caused. Have you consulted with a medical expert to confirm the misdiagnosis?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underwent an antigen test in Paret Mar Ivanios Hospital, Puthuppally on 23-09-2021 at 12.30 PM and the test result was negative. Further I underwent RTPCR test in Dianova Laboratories, Kottayam on 23-09-2021 at 5 PM and General Hospital, Kottayam on 24-09-2021 to rule out the possibility. The result of RTPCR in Dianova laboratories, Kottayam and General Hospital, Kottayam were covid negative.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seems you have taken multiple tests to ensure the accuracy of your COVID-19 diagnosis, which is a prudent step since this could strengthen your position if you decide to take any legal action regarding the misdiagnosis. You can file a consumer complaint in the appropriate forum for redressal. It is preferable to send a legal notice to the hospital before filing the complaint.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Ancy Mary. My address is Kocherilpongampuzha house, Nalunakkal P.O. Vakathanam, Kottayam- Pin – 686538 . The opposite party is D.D.R.C. SRL Diagnostic Services Ltd.. Its located in  Building No.12/1391-B, Opposite General Hospital, K.K. Road, Kottayam – 686002.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of your RTPCR test including date of test and the nature of error in the diagnosis? Further, please provide the details regarding the consequences of such misdiagnosis.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Me and my husband are working as staff nurses in Aster Hospitals &amp; Clinics, Oman. We had come over to Kerala to visit our parents. We had booked a return ticket through Fayeda Travel and Tourism for going back on 24-09-2021 by Air-India Express at 8.05 A.M. The rate of ticket for us was 140 Oman rial equal to Rs.27,135/-. RTPCR test was to be taken within 48 hours before the journey and passengers whose test result got negative alone were allowed to travel. Me and my husband approached the opposite party for the test on 22-09-2021. The sample was taken by 12 PM and the result was available by 3.20 AM on 23- 09-2021. My result was covid positive and that of my husband was negative. As my test result was covid positive and my husband had primary contact with me, we had decided to cancel the flight ticket and postpone the journey. I had no symptoms of covid. To check the veracity I underwent multiple tests as explained above. The finding of the opposite party that I was covid positive on 23-09-2021 is wrong. The act of the opposite party is dereliction of duty and unfair trade practice. My husband and I could not travel as planned and we were compelled to book tickets at a higher rate.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loss in the payment of the ticket is Rs.76,559/- and loss of my and my husband’s salary amounts to Rs.1,39,548/-. Hence I want the opposite party to </w:t>
      </w:r>
      <w:r w:rsidDel="00000000" w:rsidR="00000000" w:rsidRPr="00000000">
        <w:rPr>
          <w:rFonts w:ascii="Times New Roman" w:cs="Times New Roman" w:eastAsia="Times New Roman" w:hAnsi="Times New Roman"/>
          <w:sz w:val="24"/>
          <w:szCs w:val="24"/>
          <w:rtl w:val="0"/>
        </w:rPr>
        <w:t xml:space="preserve">pay </w:t>
      </w:r>
      <w:r w:rsidDel="00000000" w:rsidR="00000000" w:rsidRPr="00000000">
        <w:rPr>
          <w:rFonts w:ascii="Times New Roman" w:cs="Times New Roman" w:eastAsia="Times New Roman" w:hAnsi="Times New Roman"/>
          <w:sz w:val="24"/>
          <w:szCs w:val="24"/>
          <w:rtl w:val="0"/>
        </w:rPr>
        <w:t xml:space="preserve"> Rs.2,18,307/-. Further, undue hardship and agony has been caused to me by the act of the opposite parties and they are liable to give compensation of Rs.1,50,000/-.</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 Please ensure that you fill in your signature and other specific details before filing. Attach all relevant documents, such as the copy of the RTPCR results by the opposite party, copy of results of tests conducted at other hospitals other than that of the opposite party and copies of tickets of flights. It’s advisable to consult with a legal professional to review the complaint and guide you through the process of filing it with the consumer forum.</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g2SgBiTwdevpreo86na0Ft1X3XlxGuY-nXcwR1bkVTM/edit" TargetMode="External"/><Relationship Id="rId9" Type="http://schemas.openxmlformats.org/officeDocument/2006/relationships/hyperlink" Target="https://docs.google.com/document/d/1BNYKRgz2Xo0r4d_3Rc0PKJH2ldzdCd1_R32ejs4xS98/edit" TargetMode="External"/><Relationship Id="rId5" Type="http://schemas.openxmlformats.org/officeDocument/2006/relationships/styles" Target="styles.xml"/><Relationship Id="rId6" Type="http://schemas.openxmlformats.org/officeDocument/2006/relationships/hyperlink" Target="https://docs.google.com/document/d/1_bxvgFhDhU7umEzFr4t6sgHkBHpWr2CdCSrtdf9v2dA/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vfEuxqa7F_qkGNNcqpjLNSmXWzTp5R6-B879gzmnkw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