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22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 Trading &amp; Company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Represented by its Manager</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Sunset Avenue, Cosmos- 32.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abctrading1888@gmail.com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E">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Cynosure Private Limited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Jeevan Nagar, Cosmos-60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Cynosure@gmail.com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9456716832……………………………………………..………….OPPOSITE PARTY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5">
      <w:pPr>
        <w:tabs>
          <w:tab w:val="left" w:leader="none" w:pos="3948"/>
        </w:tabs>
        <w:ind w:left="120" w:firstLine="0"/>
        <w:rPr>
          <w:b w:val="1"/>
          <w:sz w:val="21"/>
          <w:szCs w:val="21"/>
        </w:rPr>
      </w:pPr>
      <w:r w:rsidDel="00000000" w:rsidR="00000000" w:rsidRPr="00000000">
        <w:rPr>
          <w:b w:val="1"/>
          <w:color w:val="231f20"/>
          <w:sz w:val="21"/>
          <w:szCs w:val="21"/>
          <w:rtl w:val="0"/>
        </w:rPr>
        <w:t xml:space="preserve">    COMPLAINT UNDER SECTION 35 of CONSUMER PROTECTION ACT, 2019</w:t>
      </w:r>
      <w:r w:rsidDel="00000000" w:rsidR="00000000" w:rsidRPr="00000000">
        <w:rPr>
          <w:rtl w:val="0"/>
        </w:rPr>
      </w:r>
    </w:p>
    <w:p w:rsidR="00000000" w:rsidDel="00000000" w:rsidP="00000000" w:rsidRDefault="00000000" w:rsidRPr="00000000" w14:paraId="00000016">
      <w:pPr>
        <w:pStyle w:val="Heading1"/>
        <w:ind w:firstLine="120"/>
        <w:rPr/>
      </w:pPr>
      <w:r w:rsidDel="00000000" w:rsidR="00000000" w:rsidRPr="00000000">
        <w:rPr>
          <w:color w:val="231f20"/>
          <w:rtl w:val="0"/>
        </w:rPr>
        <w:t xml:space="preserve">    </w:t>
      </w: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ABC Trading &amp; Company (PAN Card No. xxxxx xxxxx), having its registered office at residing at 20/918, III street, Vimala Nagar, Cosmos – 100, is into the business of trading goods, and delivers goods to various parts of the country.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manufacturing company established in the year 2004, and has its registered office at 76/809, 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Jeevan Nagar, Cosmos-60. </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04/02/2021, the complainant entered into an agreement with the opposite party for manufacturing various products for the former, and towards this end, the complainant paid an amount of Rs 2,00,000/- to the opposite party as a token amount</w:t>
      </w:r>
      <w:r w:rsidDel="00000000" w:rsidR="00000000" w:rsidRPr="00000000">
        <w:rPr>
          <w:color w:val="231f20"/>
          <w:sz w:val="21"/>
          <w:szCs w:val="21"/>
          <w:rtl w:val="0"/>
        </w:rPr>
        <w:t xml:space="preserve"> (Receipt No. T6745).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Again, the complainant paid Rs 5,00,000/- to the opposite party.</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Another amount of Rs 11,00,000 was paid to the opposite party by the complainant for purchasing goods from the opposite parties. However, 95% of the goods were found to be damaged. When the complainant informed the opposite party about the damaged goods, the opposite party stated that they would replace the damaged goods.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There was an agreement between the two parties, and as per the agreement, the complainant rented an office and a warehouse for Rs 18,000 per month to store the goods and run the office on behalf of the opposite parties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Further, a sales executive was appointed, but the opposite party neither sent the fresh consignment nor salary for the staff member. </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has invested a total amount of Rs 11,00,000, but received consignment worth only Rs 8,00,000/- 95% of the items were damaged and goods worth Rs 3,00,000 are still pending with the opposite party.  </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23/02/2021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2021) whereby the opposite party was advised to comply with the request of the complainant to pay Rs 3,00,000 towards the value of the goods not sent to the complainant as per the agreement, reimburse the payment made towards the salary and the rent of the warehouse, and  1,00,000 as compensation for the mental distress caused and the legal expenses incurred by the complainant to avoid initiation of action under the Consumer Protection Act of 2019 on the ground of deficiency in the service rendered to the customer.</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23/02/2021. Distressed by the indifferent attitude of the opposite party towards the suffering of the complainant, the latter has now approached this hon’ble commission for relief.</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receive quality service for the consideration paid,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04/02/2021 when the complainant entered into an agreement with the opposite party for supply of manufactured goods, in the second instance when the opposite party breached the contract, and in the third instance when the opposite party rejected the complainant’s request for compensation for the shortfall in the value of the goods provided.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correspondence with the opposite party regarding the supply of goods </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consideration paid for the service availed is less than Rupees 50 lakhs, and the cause of action is in the city of Cosmos, the complaint is being filed with the Hon’ble District Consumer Disputes Redressal Commission, Cosmos.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2F">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4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pay the complainant to pay Rs 3,00,000 towards the value of the goods not sent to the complainant as per the agreement;</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4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Reimburse the payment made towards the salary and the rent of the warehouse;</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4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pay 1,00,000 as compensation for the mental distress caused and the legal expenses incurred by the complainant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4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9">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D">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3E">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Manager of ABC Trading &amp; Company having its registered office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56/879, 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Sunset Avenue, Cosmos- 32, hereby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5">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460" w:hanging="360"/>
      </w:pPr>
      <w:rPr/>
    </w:lvl>
    <w:lvl w:ilvl="1">
      <w:start w:val="1"/>
      <w:numFmt w:val="lowerLetter"/>
      <w:lvlText w:val="%2."/>
      <w:lvlJc w:val="left"/>
      <w:pPr>
        <w:ind w:left="1180" w:hanging="360"/>
      </w:pPr>
      <w:rPr/>
    </w:lvl>
    <w:lvl w:ilvl="2">
      <w:start w:val="1"/>
      <w:numFmt w:val="lowerRoman"/>
      <w:lvlText w:val="%3."/>
      <w:lvlJc w:val="right"/>
      <w:pPr>
        <w:ind w:left="1900" w:hanging="180"/>
      </w:pPr>
      <w:rPr/>
    </w:lvl>
    <w:lvl w:ilvl="3">
      <w:start w:val="1"/>
      <w:numFmt w:val="decimal"/>
      <w:lvlText w:val="%4."/>
      <w:lvlJc w:val="left"/>
      <w:pPr>
        <w:ind w:left="2620" w:hanging="360"/>
      </w:pPr>
      <w:rPr/>
    </w:lvl>
    <w:lvl w:ilvl="4">
      <w:start w:val="1"/>
      <w:numFmt w:val="lowerLetter"/>
      <w:lvlText w:val="%5."/>
      <w:lvlJc w:val="left"/>
      <w:pPr>
        <w:ind w:left="3340" w:hanging="360"/>
      </w:pPr>
      <w:rPr/>
    </w:lvl>
    <w:lvl w:ilvl="5">
      <w:start w:val="1"/>
      <w:numFmt w:val="lowerRoman"/>
      <w:lvlText w:val="%6."/>
      <w:lvlJc w:val="right"/>
      <w:pPr>
        <w:ind w:left="4060" w:hanging="180"/>
      </w:pPr>
      <w:rPr/>
    </w:lvl>
    <w:lvl w:ilvl="6">
      <w:start w:val="1"/>
      <w:numFmt w:val="decimal"/>
      <w:lvlText w:val="%7."/>
      <w:lvlJc w:val="left"/>
      <w:pPr>
        <w:ind w:left="4780" w:hanging="360"/>
      </w:pPr>
      <w:rPr/>
    </w:lvl>
    <w:lvl w:ilvl="7">
      <w:start w:val="1"/>
      <w:numFmt w:val="lowerLetter"/>
      <w:lvlText w:val="%8."/>
      <w:lvlJc w:val="left"/>
      <w:pPr>
        <w:ind w:left="5500" w:hanging="360"/>
      </w:pPr>
      <w:rPr/>
    </w:lvl>
    <w:lvl w:ilvl="8">
      <w:start w:val="1"/>
      <w:numFmt w:val="lowerRoman"/>
      <w:lvlText w:val="%9."/>
      <w:lvlJc w:val="right"/>
      <w:pPr>
        <w:ind w:left="62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8Vj2csSL/nLt4eKSjD0SqZElw==">CgMxLjAyCGguZ2pkZ3hzOAByITFwZ2JGanNNSTVndUUtVk1BNnlVRHpnZGo3R0h3ZDF4aA==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