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23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45 years of age, male</w:t>
      </w:r>
    </w:p>
    <w:p w:rsidR="00000000" w:rsidDel="00000000" w:rsidP="00000000" w:rsidRDefault="00000000" w:rsidRPr="00000000" w14:paraId="00000007">
      <w:pPr>
        <w:rPr/>
      </w:pPr>
      <w:r w:rsidDel="00000000" w:rsidR="00000000" w:rsidRPr="00000000">
        <w:rPr>
          <w:color w:val="231f20"/>
          <w:rtl w:val="0"/>
        </w:rPr>
        <w:t xml:space="preserve">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Sunset Avenue, Cosmos- 32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9234567891………………………………………………………,,.COMPLAINANT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E">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 Reels Private Limited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Jeevan Nagar, Cosmos-60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abcreels@gmail.com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9456716832……………………………………………..………….OPPOSITE PARTY</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6">
      <w:pPr>
        <w:pStyle w:val="Heading1"/>
        <w:ind w:firstLine="12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K. Bruno (PAN Card No. xxxxx xxxxx), aged 45, residing at 20/918, III street, Vimala Nagar, Cosmos –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100, is a graphic designer by profession, and has been working in H2O Designs Private Limited for the last seven years. </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reputed theatre in the city of Cosmos. It runs about 12-15 shows every day, and the number goes up to 20 on weekends.</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5:30 pm, the complainant along with his family went to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Suave, </w:t>
      </w:r>
      <w:r w:rsidDel="00000000" w:rsidR="00000000" w:rsidRPr="00000000">
        <w:rPr>
          <w:color w:val="231f20"/>
          <w:sz w:val="21"/>
          <w:szCs w:val="21"/>
          <w:rtl w:val="0"/>
        </w:rPr>
        <w:t xml:space="preserve">a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theatre owned by the opposite part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y to watch a movie, and the show began on time, but much to the disappointment and shock of the opposite party, the hall was not maintained properly with empty plastic bottles and chocolate wrappers strewn all over the place. </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Also, the complainant spotted </w:t>
      </w:r>
      <w:r w:rsidDel="00000000" w:rsidR="00000000" w:rsidRPr="00000000">
        <w:rPr>
          <w:color w:val="231f20"/>
          <w:sz w:val="21"/>
          <w:szCs w:val="21"/>
          <w:rtl w:val="0"/>
        </w:rPr>
        <w:t xml:space="preserve">spoiled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left-over food because of which there was a foul smell inside the theatre which made the complainant experience nauseous. After some time, when the stench became unbearable, the complainant had to leave the place halfway through the show. </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fact, before leaving, the complainant requested the manager to clean the place, and that if not immediately, at least during the intermission, but the opposite party refused to pay heed to her repeated requests. Further, he said that the place would be spruced up only after the show ended besides falsely asserting that the place was hygienic, and that the ambience was </w:t>
      </w:r>
      <w:r w:rsidDel="00000000" w:rsidR="00000000" w:rsidRPr="00000000">
        <w:rPr>
          <w:color w:val="231f20"/>
          <w:sz w:val="21"/>
          <w:szCs w:val="21"/>
          <w:rtl w:val="0"/>
        </w:rPr>
        <w:t xml:space="preserve">conducive to a wholesome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experience.  </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When the complainant disagreed, the opposite party asked him to adjust and refused to return money already paid towards the ticket price citing no-refund policy as the reason.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later sent an email to the opposite party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05/02/2022 narrating in detail the incident, and asked for compensation to tune of Rs 10,000 for the mental distress caused to him along with a request for refund of the ticket price which Rs 150 per person (Rs 600 for four persons), but the complainant did not receive any reply from the opposite party. </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15/02/2022 (15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whereby the opposite party was advised to comply with the request of the complainant for compensation to the tune of Rs 10,000 for the mental distress caused to him, and also refund of the ticket price which came to Rs 600 for four persons to avoid initiation of action under the Consumer Protection Act of 2019 on the ground of deficiency in the service rendered to the customer.</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15/02/2022.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avail quality service for the consideration paid,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04/02/2022 when purchased movie tickets, in the second instance on 04/02/2022 when complainant had to exit the venue midway due to lack of proper maintenance of the premises, and finally on 05/02/2022 when the complainant’s email for compensation met with no response from the other side.</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Movie tickets (original)</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 sent to the opposite party </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service availed is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2D">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pay compensation to tune of Rs 10,000 for the mental distress caused to complainant; </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refund the ticket price which Rs 150 per person (Rs 600 for four persons); </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pay Rs 5000 for the legal expenses incurred;</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6">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39">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3A">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45 years of age, male,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56/879,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Sunset Avenue, Cosmos- 32, hereby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1">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x0/e4IhI1iJvaSe84HZ29sT+7w==">CgMxLjAyCGguZ2pkZ3hzOAByITFpQ3hVcUloOWNqTHJBNzE4UDAtS0Jva0NMdmNPd3VBQQ==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