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20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firstLine="120"/>
        <w:rPr>
          <w:b w:val="0"/>
          <w:color w:val="231f20"/>
        </w:rPr>
      </w:pPr>
      <w:r w:rsidDel="00000000" w:rsidR="00000000" w:rsidRPr="00000000">
        <w:rPr>
          <w:rtl w:val="0"/>
        </w:rPr>
      </w:r>
    </w:p>
    <w:p w:rsidR="00000000" w:rsidDel="00000000" w:rsidP="00000000" w:rsidRDefault="00000000" w:rsidRPr="00000000" w14:paraId="00000005">
      <w:pPr>
        <w:ind w:left="120" w:firstLine="0"/>
        <w:rPr>
          <w:color w:val="231f20"/>
          <w:sz w:val="21"/>
          <w:szCs w:val="21"/>
        </w:rPr>
      </w:pPr>
      <w:r w:rsidDel="00000000" w:rsidR="00000000" w:rsidRPr="00000000">
        <w:rPr>
          <w:color w:val="231f20"/>
          <w:sz w:val="21"/>
          <w:szCs w:val="21"/>
          <w:rtl w:val="0"/>
        </w:rPr>
        <w:t xml:space="preserve">Bruno</w:t>
      </w:r>
    </w:p>
    <w:p w:rsidR="00000000" w:rsidDel="00000000" w:rsidP="00000000" w:rsidRDefault="00000000" w:rsidRPr="00000000" w14:paraId="00000006">
      <w:pPr>
        <w:rPr>
          <w:color w:val="231f20"/>
          <w:sz w:val="21"/>
          <w:szCs w:val="21"/>
        </w:rPr>
      </w:pPr>
      <w:r w:rsidDel="00000000" w:rsidR="00000000" w:rsidRPr="00000000">
        <w:rPr>
          <w:color w:val="231f20"/>
          <w:sz w:val="21"/>
          <w:szCs w:val="21"/>
          <w:rtl w:val="0"/>
        </w:rPr>
        <w:t xml:space="preserve">  45 years of age, male</w:t>
      </w:r>
    </w:p>
    <w:p w:rsidR="00000000" w:rsidDel="00000000" w:rsidP="00000000" w:rsidRDefault="00000000" w:rsidRPr="00000000" w14:paraId="00000007">
      <w:pPr>
        <w:rPr/>
      </w:pPr>
      <w:r w:rsidDel="00000000" w:rsidR="00000000" w:rsidRPr="00000000">
        <w:rPr>
          <w:color w:val="231f20"/>
          <w:rtl w:val="0"/>
        </w:rPr>
        <w:t xml:space="preserve">  </w:t>
      </w:r>
      <w:r w:rsidDel="00000000" w:rsidR="00000000" w:rsidRPr="00000000">
        <w:rPr>
          <w:rtl w:val="0"/>
        </w:rPr>
        <w:t xml:space="preserve">56/879, 4</w:t>
      </w:r>
      <w:r w:rsidDel="00000000" w:rsidR="00000000" w:rsidRPr="00000000">
        <w:rPr>
          <w:vertAlign w:val="superscript"/>
          <w:rtl w:val="0"/>
        </w:rPr>
        <w:t xml:space="preserve">th</w:t>
      </w:r>
      <w:r w:rsidDel="00000000" w:rsidR="00000000" w:rsidRPr="00000000">
        <w:rPr>
          <w:rtl w:val="0"/>
        </w:rPr>
        <w:t xml:space="preserve"> street, </w:t>
      </w:r>
    </w:p>
    <w:p w:rsidR="00000000" w:rsidDel="00000000" w:rsidP="00000000" w:rsidRDefault="00000000" w:rsidRPr="00000000" w14:paraId="00000008">
      <w:pPr>
        <w:rPr>
          <w:color w:val="231f20"/>
          <w:sz w:val="21"/>
          <w:szCs w:val="21"/>
        </w:rPr>
      </w:pPr>
      <w:r w:rsidDel="00000000" w:rsidR="00000000" w:rsidRPr="00000000">
        <w:rPr>
          <w:rtl w:val="0"/>
        </w:rPr>
        <w:t xml:space="preserve">Sunset Avenue, Cosmos- 32</w:t>
      </w:r>
      <w:r w:rsidDel="00000000" w:rsidR="00000000" w:rsidRPr="00000000">
        <w:rPr>
          <w:color w:val="231f20"/>
          <w:sz w:val="21"/>
          <w:szCs w:val="21"/>
          <w:rtl w:val="0"/>
        </w:rPr>
        <w:t xml:space="preserve">………………………………………….COMPLAINANT</w:t>
      </w:r>
    </w:p>
    <w:p w:rsidR="00000000" w:rsidDel="00000000" w:rsidP="00000000" w:rsidRDefault="00000000" w:rsidRPr="00000000" w14:paraId="00000009">
      <w:pPr>
        <w:rPr>
          <w:color w:val="231f20"/>
          <w:sz w:val="21"/>
          <w:szCs w:val="21"/>
        </w:rPr>
      </w:pPr>
      <w:r w:rsidDel="00000000" w:rsidR="00000000" w:rsidRPr="00000000">
        <w:rPr>
          <w:rtl w:val="0"/>
        </w:rPr>
      </w:r>
    </w:p>
    <w:p w:rsidR="00000000" w:rsidDel="00000000" w:rsidP="00000000" w:rsidRDefault="00000000" w:rsidRPr="00000000" w14:paraId="0000000A">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B">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rtl w:val="0"/>
        </w:rPr>
      </w:r>
    </w:p>
    <w:p w:rsidR="00000000" w:rsidDel="00000000" w:rsidP="00000000" w:rsidRDefault="00000000" w:rsidRPr="00000000" w14:paraId="0000000D">
      <w:pPr>
        <w:pStyle w:val="Heading2"/>
        <w:spacing w:before="39" w:lineRule="auto"/>
        <w:ind w:left="1031" w:right="1031" w:firstLine="0"/>
        <w:jc w:val="center"/>
        <w:rPr/>
      </w:pPr>
      <w:bookmarkStart w:colFirst="0" w:colLast="0" w:name="_heading=h.2059d6l1cq0f" w:id="0"/>
      <w:bookmarkEnd w:id="0"/>
      <w:r w:rsidDel="00000000" w:rsidR="00000000" w:rsidRPr="00000000">
        <w:rPr>
          <w:rtl w:val="0"/>
        </w:rPr>
      </w:r>
    </w:p>
    <w:p w:rsidR="00000000" w:rsidDel="00000000" w:rsidP="00000000" w:rsidRDefault="00000000" w:rsidRPr="00000000" w14:paraId="0000000E">
      <w:pPr>
        <w:ind w:left="120" w:firstLine="0"/>
        <w:rPr>
          <w:color w:val="231f20"/>
          <w:sz w:val="21"/>
          <w:szCs w:val="21"/>
        </w:rPr>
      </w:pPr>
      <w:r w:rsidDel="00000000" w:rsidR="00000000" w:rsidRPr="00000000">
        <w:rPr>
          <w:color w:val="231f20"/>
          <w:sz w:val="21"/>
          <w:szCs w:val="21"/>
          <w:rtl w:val="0"/>
        </w:rPr>
        <w:t xml:space="preserve">Aestheticszz Private Limited</w:t>
      </w:r>
    </w:p>
    <w:p w:rsidR="00000000" w:rsidDel="00000000" w:rsidP="00000000" w:rsidRDefault="00000000" w:rsidRPr="00000000" w14:paraId="0000000F">
      <w:pPr>
        <w:ind w:left="120" w:firstLine="0"/>
        <w:rPr>
          <w:color w:val="231f20"/>
          <w:sz w:val="21"/>
          <w:szCs w:val="21"/>
        </w:rPr>
      </w:pPr>
      <w:r w:rsidDel="00000000" w:rsidR="00000000" w:rsidRPr="00000000">
        <w:rPr>
          <w:color w:val="231f20"/>
          <w:sz w:val="21"/>
          <w:szCs w:val="21"/>
          <w:rtl w:val="0"/>
        </w:rPr>
        <w:t xml:space="preserve">Represented by its Manager</w:t>
      </w:r>
    </w:p>
    <w:p w:rsidR="00000000" w:rsidDel="00000000" w:rsidP="00000000" w:rsidRDefault="00000000" w:rsidRPr="00000000" w14:paraId="00000010">
      <w:pPr>
        <w:ind w:left="120" w:firstLine="0"/>
        <w:rPr>
          <w:color w:val="231f20"/>
          <w:sz w:val="21"/>
          <w:szCs w:val="21"/>
        </w:rPr>
      </w:pPr>
      <w:bookmarkStart w:colFirst="0" w:colLast="0" w:name="_heading=h.gjdgxs" w:id="1"/>
      <w:bookmarkEnd w:id="1"/>
      <w:r w:rsidDel="00000000" w:rsidR="00000000" w:rsidRPr="00000000">
        <w:rPr>
          <w:color w:val="231f20"/>
          <w:sz w:val="21"/>
          <w:szCs w:val="21"/>
          <w:rtl w:val="0"/>
        </w:rPr>
        <w:t xml:space="preserve">2</w:t>
      </w:r>
      <w:r w:rsidDel="00000000" w:rsidR="00000000" w:rsidRPr="00000000">
        <w:rPr>
          <w:color w:val="231f20"/>
          <w:sz w:val="21"/>
          <w:szCs w:val="21"/>
          <w:vertAlign w:val="superscript"/>
          <w:rtl w:val="0"/>
        </w:rPr>
        <w:t xml:space="preserve">nd</w:t>
      </w:r>
      <w:r w:rsidDel="00000000" w:rsidR="00000000" w:rsidRPr="00000000">
        <w:rPr>
          <w:color w:val="231f20"/>
          <w:sz w:val="21"/>
          <w:szCs w:val="21"/>
          <w:rtl w:val="0"/>
        </w:rPr>
        <w:t xml:space="preserve"> Cross Street, </w:t>
      </w:r>
    </w:p>
    <w:p w:rsidR="00000000" w:rsidDel="00000000" w:rsidP="00000000" w:rsidRDefault="00000000" w:rsidRPr="00000000" w14:paraId="00000011">
      <w:pPr>
        <w:ind w:left="120" w:firstLine="0"/>
        <w:rPr>
          <w:sz w:val="21"/>
          <w:szCs w:val="21"/>
        </w:rPr>
      </w:pPr>
      <w:bookmarkStart w:colFirst="0" w:colLast="0" w:name="_heading=h.lw9lbx148guk" w:id="2"/>
      <w:bookmarkEnd w:id="2"/>
      <w:r w:rsidDel="00000000" w:rsidR="00000000" w:rsidRPr="00000000">
        <w:rPr>
          <w:color w:val="231f20"/>
          <w:sz w:val="21"/>
          <w:szCs w:val="21"/>
          <w:rtl w:val="0"/>
        </w:rPr>
        <w:t xml:space="preserve">Jeevan Nagar, Cosmos-60…………...……………………………..OPPOSITE PARTY</w:t>
      </w:r>
      <w:r w:rsidDel="00000000" w:rsidR="00000000" w:rsidRPr="00000000">
        <w:rPr>
          <w:rtl w:val="0"/>
        </w:rPr>
      </w:r>
    </w:p>
    <w:p w:rsidR="00000000" w:rsidDel="00000000" w:rsidP="00000000" w:rsidRDefault="00000000" w:rsidRPr="00000000" w14:paraId="00000012">
      <w:pPr>
        <w:ind w:left="120" w:firstLine="0"/>
        <w:rPr>
          <w:color w:val="231f20"/>
        </w:rPr>
      </w:pPr>
      <w:r w:rsidDel="00000000" w:rsidR="00000000" w:rsidRPr="00000000">
        <w:rPr>
          <w:rtl w:val="0"/>
        </w:rPr>
      </w:r>
    </w:p>
    <w:p w:rsidR="00000000" w:rsidDel="00000000" w:rsidP="00000000" w:rsidRDefault="00000000" w:rsidRPr="00000000" w14:paraId="00000013">
      <w:pPr>
        <w:widowControl w:val="1"/>
        <w:spacing w:after="160" w:line="360" w:lineRule="auto"/>
        <w:jc w:val="center"/>
        <w:rPr>
          <w:b w:val="1"/>
          <w:u w:val="single"/>
        </w:rPr>
      </w:pPr>
      <w:r w:rsidDel="00000000" w:rsidR="00000000" w:rsidRPr="00000000">
        <w:rPr>
          <w:b w:val="1"/>
          <w:u w:val="single"/>
          <w:rtl w:val="0"/>
        </w:rPr>
        <w:t xml:space="preserve">COMPLAINT UNDER SECTION 35 OF THE CONSUMER PROTECTION ACT, 2019</w:t>
      </w:r>
    </w:p>
    <w:p w:rsidR="00000000" w:rsidDel="00000000" w:rsidP="00000000" w:rsidRDefault="00000000" w:rsidRPr="00000000" w14:paraId="00000014">
      <w:pPr>
        <w:widowControl w:val="1"/>
        <w:numPr>
          <w:ilvl w:val="0"/>
          <w:numId w:val="3"/>
        </w:numPr>
        <w:spacing w:line="276" w:lineRule="auto"/>
        <w:ind w:left="720" w:hanging="360"/>
        <w:jc w:val="both"/>
        <w:rPr/>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widowControl w:val="1"/>
        <w:spacing w:line="276" w:lineRule="auto"/>
        <w:ind w:left="720" w:firstLine="0"/>
        <w:jc w:val="both"/>
        <w:rPr/>
      </w:pPr>
      <w:r w:rsidDel="00000000" w:rsidR="00000000" w:rsidRPr="00000000">
        <w:rPr>
          <w:rtl w:val="0"/>
        </w:rPr>
      </w:r>
    </w:p>
    <w:p w:rsidR="00000000" w:rsidDel="00000000" w:rsidP="00000000" w:rsidRDefault="00000000" w:rsidRPr="00000000" w14:paraId="00000016">
      <w:pPr>
        <w:widowControl w:val="1"/>
        <w:numPr>
          <w:ilvl w:val="0"/>
          <w:numId w:val="3"/>
        </w:numPr>
        <w:spacing w:line="276" w:lineRule="auto"/>
        <w:ind w:left="720" w:hanging="360"/>
        <w:jc w:val="both"/>
        <w:rPr/>
      </w:pPr>
      <w:r w:rsidDel="00000000" w:rsidR="00000000" w:rsidRPr="00000000">
        <w:rPr>
          <w:rtl w:val="0"/>
        </w:rPr>
        <w:t xml:space="preserve"> The address of the Opponents for the very purpose is the same as shown in the cause title above.</w:t>
      </w:r>
    </w:p>
    <w:p w:rsidR="00000000" w:rsidDel="00000000" w:rsidP="00000000" w:rsidRDefault="00000000" w:rsidRPr="00000000" w14:paraId="00000017">
      <w:pPr>
        <w:widowControl w:val="1"/>
        <w:spacing w:line="276" w:lineRule="auto"/>
        <w:ind w:left="720" w:firstLine="0"/>
        <w:rPr/>
      </w:pPr>
      <w:r w:rsidDel="00000000" w:rsidR="00000000" w:rsidRPr="00000000">
        <w:rPr>
          <w:rtl w:val="0"/>
        </w:rPr>
      </w:r>
    </w:p>
    <w:p w:rsidR="00000000" w:rsidDel="00000000" w:rsidP="00000000" w:rsidRDefault="00000000" w:rsidRPr="00000000" w14:paraId="00000018">
      <w:pPr>
        <w:widowControl w:val="1"/>
        <w:numPr>
          <w:ilvl w:val="0"/>
          <w:numId w:val="3"/>
        </w:numPr>
        <w:spacing w:after="120" w:line="276" w:lineRule="auto"/>
        <w:ind w:left="720" w:hanging="360"/>
        <w:jc w:val="both"/>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9">
      <w:pPr>
        <w:widowControl w:val="1"/>
        <w:spacing w:after="160" w:line="360" w:lineRule="auto"/>
        <w:jc w:val="both"/>
        <w:rPr/>
      </w:pPr>
      <w:r w:rsidDel="00000000" w:rsidR="00000000" w:rsidRPr="00000000">
        <w:rPr>
          <w:rtl w:val="0"/>
        </w:rPr>
      </w:r>
    </w:p>
    <w:p w:rsidR="00000000" w:rsidDel="00000000" w:rsidP="00000000" w:rsidRDefault="00000000" w:rsidRPr="00000000" w14:paraId="0000001A">
      <w:pPr>
        <w:widowControl w:val="1"/>
        <w:numPr>
          <w:ilvl w:val="0"/>
          <w:numId w:val="2"/>
        </w:numPr>
        <w:spacing w:line="360" w:lineRule="auto"/>
        <w:ind w:left="720" w:hanging="360"/>
        <w:jc w:val="both"/>
        <w:rPr/>
      </w:pPr>
      <w:r w:rsidDel="00000000" w:rsidR="00000000" w:rsidRPr="00000000">
        <w:rPr>
          <w:rtl w:val="0"/>
        </w:rPr>
        <w:t xml:space="preserve">The Complainant entered into an agreement with Aestheticszz Private Limited on 04/02/2022 for the development of an android application, with a promised completion time of 90 working days. A token advance of Rs 40,000/- was paid on 06/02/2022, and the total consideration for the service was Rs 1,30,000/-. However, despite stipulated time limits and promises of regular updates, the company failed to provide any communication or progress updates after the expiry of the agreed-upon time period. Additionally, the final installment of Rs 50,000/- was paid on 05/03/2022, with expectations of UI/UX sharing within 20 days from the receipt of the advance. </w:t>
      </w:r>
    </w:p>
    <w:p w:rsidR="00000000" w:rsidDel="00000000" w:rsidP="00000000" w:rsidRDefault="00000000" w:rsidRPr="00000000" w14:paraId="0000001B">
      <w:pPr>
        <w:widowControl w:val="1"/>
        <w:numPr>
          <w:ilvl w:val="0"/>
          <w:numId w:val="2"/>
        </w:numPr>
        <w:spacing w:line="360" w:lineRule="auto"/>
        <w:ind w:left="720" w:hanging="360"/>
        <w:jc w:val="both"/>
        <w:rPr/>
      </w:pPr>
      <w:r w:rsidDel="00000000" w:rsidR="00000000" w:rsidRPr="00000000">
        <w:rPr>
          <w:rtl w:val="0"/>
        </w:rPr>
        <w:t xml:space="preserve">The Complainant has made all possible efforts to resolve the issues with the seller. Despite numerous attempts to contact the company via email, no response was received, leaving the Complainant frustrated and dissatisfied with the service provided. With no further recourse, the Complainant was forced to send a legal notice on 23/03/2022 requesting the Opposite Party to refund the money already paid towards availing its services, and also pay Rs 50,000/- as compensation, but received no reply. The Complainant is therefore presently approaching the consumer court. </w:t>
      </w:r>
    </w:p>
    <w:p w:rsidR="00000000" w:rsidDel="00000000" w:rsidP="00000000" w:rsidRDefault="00000000" w:rsidRPr="00000000" w14:paraId="0000001C">
      <w:pPr>
        <w:widowControl w:val="1"/>
        <w:numPr>
          <w:ilvl w:val="0"/>
          <w:numId w:val="2"/>
        </w:numPr>
        <w:spacing w:line="360" w:lineRule="auto"/>
        <w:ind w:left="720" w:hanging="360"/>
        <w:jc w:val="both"/>
        <w:rPr/>
      </w:pPr>
      <w:r w:rsidDel="00000000" w:rsidR="00000000" w:rsidRPr="00000000">
        <w:rPr>
          <w:rtl w:val="0"/>
        </w:rPr>
        <w:t xml:space="preserve">This ongoing ordeal has caused the complainant considerable distress and financial strain, necessitating a formal complaint to address the Opposite Party's negligence and lack of accountability.</w:t>
      </w:r>
    </w:p>
    <w:p w:rsidR="00000000" w:rsidDel="00000000" w:rsidP="00000000" w:rsidRDefault="00000000" w:rsidRPr="00000000" w14:paraId="0000001D">
      <w:pPr>
        <w:widowControl w:val="1"/>
        <w:numPr>
          <w:ilvl w:val="0"/>
          <w:numId w:val="2"/>
        </w:numPr>
        <w:spacing w:line="360" w:lineRule="auto"/>
        <w:ind w:left="720" w:hanging="360"/>
        <w:jc w:val="both"/>
        <w:rPr/>
      </w:pPr>
      <w:r w:rsidDel="00000000" w:rsidR="00000000" w:rsidRPr="00000000">
        <w:rPr>
          <w:rtl w:val="0"/>
        </w:rPr>
        <w:t xml:space="preserve">The Complainant has suffered immense harassment, agony and pecuniary loss due to the callous attitude and false claims of the Opposite Parties. His repeated requests and notice have been ignored forcing him to approach this Commission.</w:t>
      </w:r>
    </w:p>
    <w:p w:rsidR="00000000" w:rsidDel="00000000" w:rsidP="00000000" w:rsidRDefault="00000000" w:rsidRPr="00000000" w14:paraId="0000001E">
      <w:pPr>
        <w:widowControl w:val="1"/>
        <w:numPr>
          <w:ilvl w:val="0"/>
          <w:numId w:val="2"/>
        </w:numPr>
        <w:spacing w:after="160" w:line="360" w:lineRule="auto"/>
        <w:ind w:left="720" w:hanging="360"/>
        <w:jc w:val="both"/>
        <w:rPr/>
      </w:pPr>
      <w:r w:rsidDel="00000000" w:rsidR="00000000" w:rsidRPr="00000000">
        <w:rPr>
          <w:rtl w:val="0"/>
        </w:rPr>
        <w:t xml:space="preserve">That the Opposite Parties are liable for the deficiency in service as per section 2(11) of the Consumer Protection Act, 2019 and unfair trade practice which has resulted in financial loss, harassment and mental agony.</w:t>
      </w:r>
    </w:p>
    <w:p w:rsidR="00000000" w:rsidDel="00000000" w:rsidP="00000000" w:rsidRDefault="00000000" w:rsidRPr="00000000" w14:paraId="0000001F">
      <w:pPr>
        <w:widowControl w:val="1"/>
        <w:spacing w:after="200" w:line="360" w:lineRule="auto"/>
        <w:jc w:val="both"/>
        <w:rPr/>
      </w:pPr>
      <w:r w:rsidDel="00000000" w:rsidR="00000000" w:rsidRPr="00000000">
        <w:rPr>
          <w:rtl w:val="0"/>
        </w:rPr>
        <w:t xml:space="preserve">IV. </w:t>
      </w:r>
      <w:r w:rsidDel="00000000" w:rsidR="00000000" w:rsidRPr="00000000">
        <w:rPr>
          <w:b w:val="1"/>
          <w:u w:val="single"/>
          <w:rtl w:val="0"/>
        </w:rPr>
        <w:t xml:space="preserve">Cause of Action</w:t>
      </w:r>
      <w:r w:rsidDel="00000000" w:rsidR="00000000" w:rsidRPr="00000000">
        <w:rPr>
          <w:rtl w:val="0"/>
        </w:rPr>
        <w:t xml:space="preserve">;  </w:t>
      </w:r>
    </w:p>
    <w:p w:rsidR="00000000" w:rsidDel="00000000" w:rsidP="00000000" w:rsidRDefault="00000000" w:rsidRPr="00000000" w14:paraId="00000020">
      <w:pPr>
        <w:widowControl w:val="1"/>
        <w:numPr>
          <w:ilvl w:val="0"/>
          <w:numId w:val="2"/>
        </w:numPr>
        <w:spacing w:line="360" w:lineRule="auto"/>
        <w:ind w:left="720" w:hanging="360"/>
        <w:jc w:val="both"/>
        <w:rPr/>
      </w:pPr>
      <w:r w:rsidDel="00000000" w:rsidR="00000000" w:rsidRPr="00000000">
        <w:rPr>
          <w:rtl w:val="0"/>
        </w:rPr>
        <w:t xml:space="preserve">The Cause of action of this arose on 25/03/2022 when the Opposite Party failed to provide the UI/UX as promised. </w:t>
      </w:r>
    </w:p>
    <w:p w:rsidR="00000000" w:rsidDel="00000000" w:rsidP="00000000" w:rsidRDefault="00000000" w:rsidRPr="00000000" w14:paraId="00000021">
      <w:pPr>
        <w:widowControl w:val="1"/>
        <w:spacing w:line="360" w:lineRule="auto"/>
        <w:ind w:left="720" w:firstLine="0"/>
        <w:jc w:val="both"/>
        <w:rPr/>
      </w:pPr>
      <w:r w:rsidDel="00000000" w:rsidR="00000000" w:rsidRPr="00000000">
        <w:rPr>
          <w:rtl w:val="0"/>
        </w:rPr>
      </w:r>
    </w:p>
    <w:p w:rsidR="00000000" w:rsidDel="00000000" w:rsidP="00000000" w:rsidRDefault="00000000" w:rsidRPr="00000000" w14:paraId="00000022">
      <w:pPr>
        <w:widowControl w:val="1"/>
        <w:spacing w:after="200" w:line="276" w:lineRule="auto"/>
        <w:jc w:val="both"/>
        <w:rPr>
          <w:b w:val="1"/>
        </w:rPr>
      </w:pPr>
      <w:r w:rsidDel="00000000" w:rsidR="00000000" w:rsidRPr="00000000">
        <w:rPr>
          <w:rtl w:val="0"/>
        </w:rPr>
        <w:t xml:space="preserve">V. </w:t>
      </w:r>
      <w:r w:rsidDel="00000000" w:rsidR="00000000" w:rsidRPr="00000000">
        <w:rPr>
          <w:b w:val="1"/>
          <w:rtl w:val="0"/>
        </w:rPr>
        <w:t xml:space="preserve">Limitation Period </w:t>
      </w:r>
    </w:p>
    <w:p w:rsidR="00000000" w:rsidDel="00000000" w:rsidP="00000000" w:rsidRDefault="00000000" w:rsidRPr="00000000" w14:paraId="00000023">
      <w:pPr>
        <w:numPr>
          <w:ilvl w:val="0"/>
          <w:numId w:val="2"/>
        </w:numPr>
        <w:spacing w:before="120" w:lineRule="auto"/>
        <w:ind w:left="720" w:hanging="360"/>
        <w:jc w:val="both"/>
        <w:rPr>
          <w:color w:val="231f20"/>
        </w:rPr>
      </w:pPr>
      <w:r w:rsidDel="00000000" w:rsidR="00000000" w:rsidRPr="00000000">
        <w:rPr>
          <w:color w:val="231f20"/>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24">
      <w:pPr>
        <w:widowControl w:val="1"/>
        <w:spacing w:after="200" w:line="360" w:lineRule="auto"/>
        <w:ind w:left="360" w:firstLine="0"/>
        <w:jc w:val="both"/>
        <w:rPr/>
      </w:pPr>
      <w:r w:rsidDel="00000000" w:rsidR="00000000" w:rsidRPr="00000000">
        <w:rPr>
          <w:rtl w:val="0"/>
        </w:rPr>
      </w:r>
    </w:p>
    <w:p w:rsidR="00000000" w:rsidDel="00000000" w:rsidP="00000000" w:rsidRDefault="00000000" w:rsidRPr="00000000" w14:paraId="00000025">
      <w:pPr>
        <w:widowControl w:val="1"/>
        <w:spacing w:after="200" w:line="360" w:lineRule="auto"/>
        <w:jc w:val="both"/>
        <w:rPr/>
      </w:pPr>
      <w:r w:rsidDel="00000000" w:rsidR="00000000" w:rsidRPr="00000000">
        <w:rPr>
          <w:rtl w:val="0"/>
        </w:rPr>
        <w:t xml:space="preserve">VI. </w:t>
      </w:r>
      <w:r w:rsidDel="00000000" w:rsidR="00000000" w:rsidRPr="00000000">
        <w:rPr>
          <w:b w:val="1"/>
          <w:u w:val="single"/>
          <w:rtl w:val="0"/>
        </w:rPr>
        <w:t xml:space="preserve">Jurisdiction:</w:t>
      </w:r>
      <w:r w:rsidDel="00000000" w:rsidR="00000000" w:rsidRPr="00000000">
        <w:rPr>
          <w:rtl w:val="0"/>
        </w:rPr>
      </w:r>
    </w:p>
    <w:p w:rsidR="00000000" w:rsidDel="00000000" w:rsidP="00000000" w:rsidRDefault="00000000" w:rsidRPr="00000000" w14:paraId="00000026">
      <w:pPr>
        <w:widowControl w:val="1"/>
        <w:numPr>
          <w:ilvl w:val="0"/>
          <w:numId w:val="2"/>
        </w:numPr>
        <w:spacing w:line="276" w:lineRule="auto"/>
        <w:ind w:left="720" w:hanging="360"/>
        <w:jc w:val="both"/>
        <w:rPr/>
      </w:pPr>
      <w:r w:rsidDel="00000000" w:rsidR="00000000" w:rsidRPr="00000000">
        <w:rPr>
          <w:rtl w:val="0"/>
        </w:rPr>
        <w:t xml:space="preserve">The complainant resides within the jurisdiction of this Hon'ble Court, so also the opponent’s showroom is situated within the jurisdiction of this Hon'ble Court. Hence this Hon'ble Court has got jurisdiction to try and entertain this complaint. The consideration amount is less than Rs. 50,00,000/- </w:t>
      </w:r>
    </w:p>
    <w:p w:rsidR="00000000" w:rsidDel="00000000" w:rsidP="00000000" w:rsidRDefault="00000000" w:rsidRPr="00000000" w14:paraId="00000027">
      <w:pPr>
        <w:widowControl w:val="1"/>
        <w:spacing w:after="200" w:line="276" w:lineRule="auto"/>
        <w:ind w:left="720" w:firstLine="0"/>
        <w:jc w:val="both"/>
        <w:rPr/>
      </w:pPr>
      <w:r w:rsidDel="00000000" w:rsidR="00000000" w:rsidRPr="00000000">
        <w:rPr>
          <w:rtl w:val="0"/>
        </w:rPr>
      </w:r>
    </w:p>
    <w:p w:rsidR="00000000" w:rsidDel="00000000" w:rsidP="00000000" w:rsidRDefault="00000000" w:rsidRPr="00000000" w14:paraId="00000028">
      <w:pPr>
        <w:widowControl w:val="1"/>
        <w:spacing w:after="200" w:line="360" w:lineRule="auto"/>
        <w:jc w:val="both"/>
        <w:rPr>
          <w:b w:val="1"/>
          <w:u w:val="single"/>
        </w:rPr>
      </w:pPr>
      <w:r w:rsidDel="00000000" w:rsidR="00000000" w:rsidRPr="00000000">
        <w:rPr>
          <w:rtl w:val="0"/>
        </w:rPr>
        <w:t xml:space="preserve">VII. </w:t>
      </w:r>
      <w:r w:rsidDel="00000000" w:rsidR="00000000" w:rsidRPr="00000000">
        <w:rPr>
          <w:b w:val="1"/>
          <w:u w:val="single"/>
          <w:rtl w:val="0"/>
        </w:rPr>
        <w:t xml:space="preserve">Court Fees: </w:t>
      </w:r>
    </w:p>
    <w:p w:rsidR="00000000" w:rsidDel="00000000" w:rsidP="00000000" w:rsidRDefault="00000000" w:rsidRPr="00000000" w14:paraId="00000029">
      <w:pPr>
        <w:numPr>
          <w:ilvl w:val="0"/>
          <w:numId w:val="2"/>
        </w:numPr>
        <w:spacing w:before="120" w:lineRule="auto"/>
        <w:ind w:left="720" w:hanging="360"/>
        <w:jc w:val="both"/>
        <w:rPr/>
      </w:pPr>
      <w:r w:rsidDel="00000000" w:rsidR="00000000" w:rsidRPr="00000000">
        <w:rPr>
          <w:color w:val="231f20"/>
          <w:rtl w:val="0"/>
        </w:rPr>
        <w:t xml:space="preserve">In line with Rule 7 of Consumer Protection (Consumer Dispute Redressal Commission) Rules, 2020, no court fee has been paid as the value of the impugned service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A">
      <w:pPr>
        <w:spacing w:before="120" w:lineRule="auto"/>
        <w:ind w:left="720" w:firstLine="0"/>
        <w:jc w:val="both"/>
        <w:rPr/>
      </w:pPr>
      <w:r w:rsidDel="00000000" w:rsidR="00000000" w:rsidRPr="00000000">
        <w:rPr>
          <w:rtl w:val="0"/>
        </w:rPr>
      </w:r>
    </w:p>
    <w:p w:rsidR="00000000" w:rsidDel="00000000" w:rsidP="00000000" w:rsidRDefault="00000000" w:rsidRPr="00000000" w14:paraId="0000002B">
      <w:pPr>
        <w:widowControl w:val="1"/>
        <w:spacing w:after="200" w:line="360" w:lineRule="auto"/>
        <w:jc w:val="both"/>
        <w:rPr/>
      </w:pPr>
      <w:r w:rsidDel="00000000" w:rsidR="00000000" w:rsidRPr="00000000">
        <w:rPr>
          <w:rtl w:val="0"/>
        </w:rPr>
        <w:t xml:space="preserve">VIII. </w:t>
      </w:r>
      <w:r w:rsidDel="00000000" w:rsidR="00000000" w:rsidRPr="00000000">
        <w:rPr>
          <w:b w:val="1"/>
          <w:u w:val="single"/>
          <w:rtl w:val="0"/>
        </w:rPr>
        <w:t xml:space="preserve">Prayer</w:t>
      </w:r>
      <w:r w:rsidDel="00000000" w:rsidR="00000000" w:rsidRPr="00000000">
        <w:rPr>
          <w:rtl w:val="0"/>
        </w:rPr>
      </w:r>
    </w:p>
    <w:p w:rsidR="00000000" w:rsidDel="00000000" w:rsidP="00000000" w:rsidRDefault="00000000" w:rsidRPr="00000000" w14:paraId="0000002C">
      <w:pPr>
        <w:widowControl w:val="1"/>
        <w:spacing w:after="200" w:line="276" w:lineRule="auto"/>
        <w:jc w:val="both"/>
        <w:rPr/>
      </w:pPr>
      <w:r w:rsidDel="00000000" w:rsidR="00000000" w:rsidRPr="00000000">
        <w:rPr>
          <w:rtl w:val="0"/>
        </w:rPr>
        <w:tab/>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2D">
      <w:pPr>
        <w:widowControl w:val="1"/>
        <w:numPr>
          <w:ilvl w:val="1"/>
          <w:numId w:val="1"/>
        </w:numPr>
        <w:spacing w:line="360" w:lineRule="auto"/>
        <w:ind w:left="643" w:hanging="360"/>
        <w:jc w:val="both"/>
        <w:rPr/>
      </w:pPr>
      <w:r w:rsidDel="00000000" w:rsidR="00000000" w:rsidRPr="00000000">
        <w:rPr>
          <w:rtl w:val="0"/>
        </w:rPr>
        <w:t xml:space="preserve">To refund the money already paid towards availing the services of the Opposite Party</w:t>
      </w:r>
    </w:p>
    <w:p w:rsidR="00000000" w:rsidDel="00000000" w:rsidP="00000000" w:rsidRDefault="00000000" w:rsidRPr="00000000" w14:paraId="0000002E">
      <w:pPr>
        <w:widowControl w:val="1"/>
        <w:numPr>
          <w:ilvl w:val="1"/>
          <w:numId w:val="1"/>
        </w:numPr>
        <w:spacing w:line="360" w:lineRule="auto"/>
        <w:ind w:left="643" w:hanging="360"/>
        <w:jc w:val="both"/>
        <w:rPr/>
      </w:pPr>
      <w:r w:rsidDel="00000000" w:rsidR="00000000" w:rsidRPr="00000000">
        <w:rPr>
          <w:rtl w:val="0"/>
        </w:rPr>
        <w:t xml:space="preserve">To pay compensation to the tune of Rs.10,000/- for harassment, mental pain, agony and financial loss due to the deficiency in service as well as litigation expenses of the complainant.</w:t>
      </w:r>
    </w:p>
    <w:p w:rsidR="00000000" w:rsidDel="00000000" w:rsidP="00000000" w:rsidRDefault="00000000" w:rsidRPr="00000000" w14:paraId="0000002F">
      <w:pPr>
        <w:widowControl w:val="1"/>
        <w:numPr>
          <w:ilvl w:val="1"/>
          <w:numId w:val="1"/>
        </w:numPr>
        <w:spacing w:after="160" w:line="360" w:lineRule="auto"/>
        <w:ind w:left="643" w:hanging="360"/>
        <w:jc w:val="both"/>
        <w:rPr/>
      </w:pPr>
      <w:r w:rsidDel="00000000" w:rsidR="00000000" w:rsidRPr="00000000">
        <w:rPr>
          <w:rtl w:val="0"/>
        </w:rPr>
        <w:t xml:space="preserve">Pass any other order as deemed fit in the interest of justice, equity, and good conscience.</w:t>
      </w:r>
    </w:p>
    <w:p w:rsidR="00000000" w:rsidDel="00000000" w:rsidP="00000000" w:rsidRDefault="00000000" w:rsidRPr="00000000" w14:paraId="00000030">
      <w:pPr>
        <w:widowControl w:val="1"/>
        <w:spacing w:after="160" w:line="360" w:lineRule="auto"/>
        <w:jc w:val="both"/>
        <w:rPr/>
      </w:pPr>
      <w:r w:rsidDel="00000000" w:rsidR="00000000" w:rsidRPr="00000000">
        <w:rPr>
          <w:rtl w:val="0"/>
        </w:rPr>
      </w:r>
    </w:p>
    <w:p w:rsidR="00000000" w:rsidDel="00000000" w:rsidP="00000000" w:rsidRDefault="00000000" w:rsidRPr="00000000" w14:paraId="00000031">
      <w:pPr>
        <w:widowControl w:val="1"/>
        <w:spacing w:after="160" w:line="360" w:lineRule="auto"/>
        <w:jc w:val="both"/>
        <w:rPr/>
      </w:pPr>
      <w:r w:rsidDel="00000000" w:rsidR="00000000" w:rsidRPr="00000000">
        <w:rPr>
          <w:rtl w:val="0"/>
        </w:rPr>
        <w:t xml:space="preserve">PROVORIM</w:t>
      </w:r>
    </w:p>
    <w:p w:rsidR="00000000" w:rsidDel="00000000" w:rsidP="00000000" w:rsidRDefault="00000000" w:rsidRPr="00000000" w14:paraId="00000032">
      <w:pPr>
        <w:widowControl w:val="1"/>
        <w:spacing w:after="160" w:line="360" w:lineRule="auto"/>
        <w:jc w:val="both"/>
        <w:rPr/>
      </w:pPr>
      <w:r w:rsidDel="00000000" w:rsidR="00000000" w:rsidRPr="00000000">
        <w:rPr>
          <w:rtl w:val="0"/>
        </w:rPr>
        <w:t xml:space="preserve">Date</w:t>
        <w:tab/>
        <w:tab/>
        <w:tab/>
        <w:tab/>
        <w:tab/>
        <w:tab/>
        <w:tab/>
        <w:t xml:space="preserve">Advocate for Complainant </w:t>
      </w:r>
    </w:p>
    <w:p w:rsidR="00000000" w:rsidDel="00000000" w:rsidP="00000000" w:rsidRDefault="00000000" w:rsidRPr="00000000" w14:paraId="00000033">
      <w:pPr>
        <w:widowControl w:val="1"/>
        <w:spacing w:after="200" w:line="360" w:lineRule="auto"/>
        <w:jc w:val="both"/>
        <w:rPr/>
      </w:pPr>
      <w:r w:rsidDel="00000000" w:rsidR="00000000" w:rsidRPr="00000000">
        <w:rPr>
          <w:rtl w:val="0"/>
        </w:rPr>
      </w:r>
    </w:p>
    <w:p w:rsidR="00000000" w:rsidDel="00000000" w:rsidP="00000000" w:rsidRDefault="00000000" w:rsidRPr="00000000" w14:paraId="00000034">
      <w:pPr>
        <w:widowControl w:val="1"/>
        <w:spacing w:before="200" w:line="360" w:lineRule="auto"/>
        <w:ind w:left="2880" w:firstLine="720"/>
        <w:jc w:val="both"/>
        <w:rPr>
          <w:b w:val="1"/>
          <w:color w:val="243f61"/>
          <w:u w:val="single"/>
        </w:rPr>
      </w:pPr>
      <w:r w:rsidDel="00000000" w:rsidR="00000000" w:rsidRPr="00000000">
        <w:br w:type="page"/>
      </w:r>
      <w:r w:rsidDel="00000000" w:rsidR="00000000" w:rsidRPr="00000000">
        <w:rPr>
          <w:rtl w:val="0"/>
        </w:rPr>
      </w:r>
    </w:p>
    <w:p w:rsidR="00000000" w:rsidDel="00000000" w:rsidP="00000000" w:rsidRDefault="00000000" w:rsidRPr="00000000" w14:paraId="00000035">
      <w:pPr>
        <w:widowControl w:val="1"/>
        <w:spacing w:before="200" w:line="360" w:lineRule="auto"/>
        <w:ind w:left="2880" w:firstLine="720"/>
        <w:jc w:val="both"/>
        <w:rPr>
          <w:b w:val="1"/>
        </w:rPr>
      </w:pPr>
      <w:r w:rsidDel="00000000" w:rsidR="00000000" w:rsidRPr="00000000">
        <w:rPr>
          <w:b w:val="1"/>
          <w:color w:val="243f61"/>
          <w:u w:val="single"/>
          <w:rtl w:val="0"/>
        </w:rPr>
        <w:t xml:space="preserve"> </w:t>
      </w:r>
      <w:r w:rsidDel="00000000" w:rsidR="00000000" w:rsidRPr="00000000">
        <w:rPr>
          <w:b w:val="1"/>
          <w:u w:val="single"/>
          <w:rtl w:val="0"/>
        </w:rPr>
        <w:t xml:space="preserve">Verification</w:t>
      </w:r>
      <w:r w:rsidDel="00000000" w:rsidR="00000000" w:rsidRPr="00000000">
        <w:rPr>
          <w:rtl w:val="0"/>
        </w:rPr>
      </w:r>
    </w:p>
    <w:p w:rsidR="00000000" w:rsidDel="00000000" w:rsidP="00000000" w:rsidRDefault="00000000" w:rsidRPr="00000000" w14:paraId="00000036">
      <w:pPr>
        <w:widowControl w:val="1"/>
        <w:spacing w:line="276" w:lineRule="auto"/>
        <w:jc w:val="both"/>
        <w:rPr/>
      </w:pPr>
      <w:r w:rsidDel="00000000" w:rsidR="00000000" w:rsidRPr="00000000">
        <w:rPr>
          <w:rtl w:val="0"/>
        </w:rPr>
        <w:tab/>
        <w:t xml:space="preserve">Herein I, Mr. Bruno,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37">
      <w:pPr>
        <w:widowControl w:val="1"/>
        <w:spacing w:line="276" w:lineRule="auto"/>
        <w:jc w:val="both"/>
        <w:rPr/>
      </w:pPr>
      <w:r w:rsidDel="00000000" w:rsidR="00000000" w:rsidRPr="00000000">
        <w:rPr>
          <w:rtl w:val="0"/>
        </w:rPr>
      </w:r>
    </w:p>
    <w:p w:rsidR="00000000" w:rsidDel="00000000" w:rsidP="00000000" w:rsidRDefault="00000000" w:rsidRPr="00000000" w14:paraId="00000038">
      <w:pPr>
        <w:widowControl w:val="1"/>
        <w:spacing w:line="360" w:lineRule="auto"/>
        <w:jc w:val="both"/>
        <w:rPr/>
      </w:pPr>
      <w:r w:rsidDel="00000000" w:rsidR="00000000" w:rsidRPr="00000000">
        <w:rPr>
          <w:b w:val="1"/>
          <w:rtl w:val="0"/>
        </w:rPr>
        <w:t xml:space="preserve">PORVORIM</w:t>
      </w:r>
      <w:r w:rsidDel="00000000" w:rsidR="00000000" w:rsidRPr="00000000">
        <w:rPr>
          <w:rtl w:val="0"/>
        </w:rPr>
        <w:tab/>
        <w:tab/>
        <w:tab/>
        <w:tab/>
        <w:tab/>
        <w:tab/>
        <w:tab/>
      </w:r>
      <w:r w:rsidDel="00000000" w:rsidR="00000000" w:rsidRPr="00000000">
        <w:rPr>
          <w:b w:val="1"/>
          <w:rtl w:val="0"/>
        </w:rPr>
        <w:tab/>
        <w:t xml:space="preserve"> </w:t>
      </w:r>
      <w:r w:rsidDel="00000000" w:rsidR="00000000" w:rsidRPr="00000000">
        <w:rPr>
          <w:rtl w:val="0"/>
        </w:rPr>
      </w:r>
    </w:p>
    <w:p w:rsidR="00000000" w:rsidDel="00000000" w:rsidP="00000000" w:rsidRDefault="00000000" w:rsidRPr="00000000" w14:paraId="00000039">
      <w:pPr>
        <w:widowControl w:val="1"/>
        <w:spacing w:after="200" w:line="360" w:lineRule="auto"/>
        <w:jc w:val="both"/>
        <w:rPr/>
      </w:pPr>
      <w:r w:rsidDel="00000000" w:rsidR="00000000" w:rsidRPr="00000000">
        <w:rPr>
          <w:b w:val="1"/>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A">
      <w:pPr>
        <w:widowControl w:val="1"/>
        <w:spacing w:after="16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B">
      <w:pPr>
        <w:widowControl w:val="1"/>
        <w:spacing w:after="16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C">
      <w:pPr>
        <w:spacing w:before="158" w:line="278.00000000000006" w:lineRule="auto"/>
        <w:ind w:left="0" w:right="137" w:firstLine="0"/>
        <w:rPr>
          <w:color w:val="231f20"/>
          <w:sz w:val="21"/>
          <w:szCs w:val="21"/>
        </w:rPr>
      </w:pPr>
      <w:r w:rsidDel="00000000" w:rsidR="00000000" w:rsidRPr="00000000">
        <w:rPr>
          <w:rtl w:val="0"/>
        </w:rPr>
      </w:r>
    </w:p>
    <w:sectPr>
      <w:headerReference r:id="rId7" w:type="default"/>
      <w:footerReference r:id="rId8" w:type="default"/>
      <w:pgSz w:h="14640" w:w="9960" w:orient="portrait"/>
      <w:pgMar w:bottom="480" w:top="1220" w:left="1260" w:right="1240" w:header="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6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6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5130800</wp:posOffset>
              </wp:positionH>
              <wp:positionV relativeFrom="paragraph">
                <wp:posOffset>9105900</wp:posOffset>
              </wp:positionV>
              <wp:extent cx="1270" cy="190500"/>
              <wp:effectExtent b="0" l="0" r="0" t="0"/>
              <wp:wrapNone/>
              <wp:docPr id="5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5130800</wp:posOffset>
              </wp:positionH>
              <wp:positionV relativeFrom="paragraph">
                <wp:posOffset>9105900</wp:posOffset>
              </wp:positionV>
              <wp:extent cx="1270" cy="190500"/>
              <wp:effectExtent b="0" l="0" r="0" t="0"/>
              <wp:wrapNone/>
              <wp:docPr id="5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5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5257800</wp:posOffset>
              </wp:positionH>
              <wp:positionV relativeFrom="paragraph">
                <wp:posOffset>8978900</wp:posOffset>
              </wp:positionV>
              <wp:extent cx="1270" cy="12700"/>
              <wp:effectExtent b="0" l="0" r="0" t="0"/>
              <wp:wrapNone/>
              <wp:docPr id="5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5257800</wp:posOffset>
              </wp:positionH>
              <wp:positionV relativeFrom="paragraph">
                <wp:posOffset>8978900</wp:posOffset>
              </wp:positionV>
              <wp:extent cx="1270" cy="12700"/>
              <wp:effectExtent b="0" l="0" r="0" t="0"/>
              <wp:wrapNone/>
              <wp:docPr id="5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260350</wp:posOffset>
              </wp:positionH>
              <wp:positionV relativeFrom="page">
                <wp:posOffset>0</wp:posOffset>
              </wp:positionV>
              <wp:extent cx="1270" cy="190500"/>
              <wp:effectExtent b="0" l="0" r="0" t="0"/>
              <wp:wrapNone/>
              <wp:docPr id="6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260350</wp:posOffset>
              </wp:positionH>
              <wp:positionV relativeFrom="page">
                <wp:posOffset>0</wp:posOffset>
              </wp:positionV>
              <wp:extent cx="1270" cy="190500"/>
              <wp:effectExtent b="0" l="0" r="0" t="0"/>
              <wp:wrapNone/>
              <wp:docPr id="6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5975350</wp:posOffset>
              </wp:positionH>
              <wp:positionV relativeFrom="page">
                <wp:posOffset>0</wp:posOffset>
              </wp:positionV>
              <wp:extent cx="1270" cy="190500"/>
              <wp:effectExtent b="0" l="0" r="0" t="0"/>
              <wp:wrapNone/>
              <wp:docPr id="6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5975350</wp:posOffset>
              </wp:positionH>
              <wp:positionV relativeFrom="page">
                <wp:posOffset>0</wp:posOffset>
              </wp:positionV>
              <wp:extent cx="1270" cy="190500"/>
              <wp:effectExtent b="0" l="0" r="0" t="0"/>
              <wp:wrapNone/>
              <wp:docPr id="6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-38094</wp:posOffset>
              </wp:positionH>
              <wp:positionV relativeFrom="page">
                <wp:posOffset>298450</wp:posOffset>
              </wp:positionV>
              <wp:extent cx="1270" cy="12700"/>
              <wp:effectExtent b="0" l="0" r="0" t="0"/>
              <wp:wrapNone/>
              <wp:docPr id="6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-38094</wp:posOffset>
              </wp:positionH>
              <wp:positionV relativeFrom="page">
                <wp:posOffset>298450</wp:posOffset>
              </wp:positionV>
              <wp:extent cx="1270" cy="12700"/>
              <wp:effectExtent b="0" l="0" r="0" t="0"/>
              <wp:wrapNone/>
              <wp:docPr id="6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6096000</wp:posOffset>
              </wp:positionH>
              <wp:positionV relativeFrom="page">
                <wp:posOffset>298450</wp:posOffset>
              </wp:positionV>
              <wp:extent cx="1270" cy="12700"/>
              <wp:effectExtent b="0" l="0" r="0" t="0"/>
              <wp:wrapNone/>
              <wp:docPr id="6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6096000</wp:posOffset>
              </wp:positionH>
              <wp:positionV relativeFrom="page">
                <wp:posOffset>298450</wp:posOffset>
              </wp:positionV>
              <wp:extent cx="1270" cy="12700"/>
              <wp:effectExtent b="0" l="0" r="0" t="0"/>
              <wp:wrapNone/>
              <wp:docPr id="6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GbQnmtLlpmudnI+KvsW+4A95yA==">CgMxLjAyDmguMjA1OWQ2bDFjcTBmMghoLmdqZGd4czIOaC5sdzlsYngxNDhndWs4AHIhMUtWTUFNQy1sUkViRloxTTJreXg1VzdXbVNCZUxZam1j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