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Muhammed Fahis, aged ___ years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Subaida Manzil, Kummanam P.O,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Kottayam-686005 Ph: 7025534425</w:t>
      </w:r>
      <w:r w:rsidDel="00000000" w:rsidR="00000000" w:rsidRPr="00000000">
        <w:rPr>
          <w:rFonts w:ascii="Times New Roman" w:cs="Times New Roman" w:eastAsia="Times New Roman" w:hAnsi="Times New Roman"/>
          <w:sz w:val="24"/>
          <w:szCs w:val="24"/>
          <w:rtl w:val="0"/>
        </w:rPr>
        <w:tab/>
        <w:tab/>
        <w:tab/>
        <w:tab/>
        <w:tab/>
        <w:t xml:space="preserve"> ………. Complainant</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Director, </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Xiaomi Technology India Pvt.Ltd </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Floor AKR Infinity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Sy.No.113 </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Reddy Industrial Area </w:t>
      </w:r>
    </w:p>
    <w:p w:rsidR="00000000" w:rsidDel="00000000" w:rsidP="00000000" w:rsidRDefault="00000000" w:rsidRPr="00000000" w14:paraId="0000000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7th mile, Hosure Road, </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Bangalore-560068 </w:t>
        <w:tab/>
        <w:t xml:space="preserve">           </w:t>
        <w:tab/>
        <w:tab/>
        <w:tab/>
        <w:tab/>
        <w:tab/>
        <w:t xml:space="preserve">                       ……….Opposite Party</w:t>
      </w:r>
    </w:p>
    <w:p w:rsidR="00000000" w:rsidDel="00000000" w:rsidP="00000000" w:rsidRDefault="00000000" w:rsidRPr="00000000" w14:paraId="00000011">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3">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Mr.  Muhammed Fahis, aged __ years, residing at  Subaida Manzil, Kummanam P.O, Kottayam-686005, Ph: 7025534425.</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Managing Director, Xiaomi Technology India Pvt.Ltd. It’s office is located on Ground Floor AKR Infinity Sy.No.113 Krishna Reddy Industrial Area 7th mile, Hosure Road, Bangalore-560068.</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a Redmi Note 10 Pro Max 6/128 mobile phone from the 2nd opposite party on 07.08.2021 for an amount of Rs. 20,500 with a one-year warranty assurance. A copy of the purchase invoice is attached as Annexure 1.</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16.06.2022, the complainant found that the front camera of the mobile phone was not working.</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handed over the mobile phone to the authorized service center of the opposite party for repair. They informed the complainant that the defect had been cured and returned the phone.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within two days, the same defect with the front camera recurred.</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entrusted the mobile phone to the opposite party again on 06.07.2022. Once again, it was returned with an assurance that the defect had been cured.</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Thereafter, the same defect repeated multiple times, and finally, the opposite party hesitated to repair the mobile phone, revealing that the defect could not be cured.</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RECTIFICATION: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repeatedly handing over the mobile phone for repair within the warranty period, the opposite party failed to rectify the defect or provide a satisfactory resolution.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16 June 2022 when the complainant found that the front camera of the phone was not working. Even after multiple repairs the defect was not solved and hence this constitutes a deficiency in service and unfair trade practice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purchase invoice of mobile phone</w:t>
      </w:r>
      <w:r w:rsidDel="00000000" w:rsidR="00000000" w:rsidRPr="00000000">
        <w:rPr>
          <w:rFonts w:ascii="Times New Roman" w:cs="Times New Roman" w:eastAsia="Times New Roman" w:hAnsi="Times New Roman"/>
          <w:sz w:val="24"/>
          <w:szCs w:val="24"/>
          <w:rtl w:val="0"/>
        </w:rPr>
        <w:t xml:space="preserve">. (Ex.A.1)</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of repairs. (Ex. A.2)</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of the issues faced in the phone. (Ex. A.3)</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warranty document. (Ex. A.4)</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correspondence with the opposite party. (Ex. A.5)</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replace the defective mobile phone with a new one of the same make and model, or alternatively, refund the purchase price of Rs. 20,500 to the complainant.</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pay a compensation of Rs. 20,000 to the complainant for deficiency in service and mental agony suffered.</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Pass any other order(s) as this Hon'ble Commission may deem fit and proper in the circumstances of the case.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Mr.Muhammed Fahis , resident of Subaida Manzil, Kummanam P.O, Kottayam-686005,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