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CC.No.1429/2022</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Sumedh Sunil Gupte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9B, S.T. Society,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T. B. Society, Gotri Road, Vadodara 390 021</w:t>
      </w:r>
    </w:p>
    <w:p w:rsidR="00000000" w:rsidDel="00000000" w:rsidP="00000000" w:rsidRDefault="00000000" w:rsidRPr="00000000" w14:paraId="00000008">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Seller Services Private Ltd.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8th Floor, Brigade Gateway,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Dr. Rajkumar Road, Karnataka 560 055</w:t>
      </w:r>
    </w:p>
    <w:p w:rsidR="00000000" w:rsidDel="00000000" w:rsidP="00000000" w:rsidRDefault="00000000" w:rsidRPr="00000000" w14:paraId="0000000D">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0E">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Complainant is a citizen of India residing in </w:t>
      </w:r>
      <w:r w:rsidDel="00000000" w:rsidR="00000000" w:rsidRPr="00000000">
        <w:rPr>
          <w:rFonts w:ascii="Times New Roman" w:cs="Times New Roman" w:eastAsia="Times New Roman" w:hAnsi="Times New Roman"/>
          <w:color w:val="1c1917"/>
          <w:sz w:val="24"/>
          <w:szCs w:val="24"/>
          <w:highlight w:val="white"/>
          <w:rtl w:val="0"/>
        </w:rPr>
        <w:t xml:space="preserve">Gotri Road, Vadodara</w:t>
      </w:r>
      <w:r w:rsidDel="00000000" w:rsidR="00000000" w:rsidRPr="00000000">
        <w:rPr>
          <w:rFonts w:ascii="Times New Roman" w:cs="Times New Roman" w:eastAsia="Times New Roman" w:hAnsi="Times New Roman"/>
          <w:sz w:val="24"/>
          <w:szCs w:val="24"/>
          <w:rtl w:val="0"/>
        </w:rPr>
        <w:t xml:space="preserve">, and the Opposite Party abovenamed, has their head office in </w:t>
      </w:r>
      <w:r w:rsidDel="00000000" w:rsidR="00000000" w:rsidRPr="00000000">
        <w:rPr>
          <w:rFonts w:ascii="Times New Roman" w:cs="Times New Roman" w:eastAsia="Times New Roman" w:hAnsi="Times New Roman"/>
          <w:color w:val="1c1917"/>
          <w:sz w:val="24"/>
          <w:szCs w:val="24"/>
          <w:highlight w:val="white"/>
          <w:rtl w:val="0"/>
        </w:rPr>
        <w:t xml:space="preserve">Dr. Rajkumar Road, Karnataka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in services of the opposite party faced by the complainant.</w:t>
      </w:r>
    </w:p>
    <w:p w:rsidR="00000000" w:rsidDel="00000000" w:rsidP="00000000" w:rsidRDefault="00000000" w:rsidRPr="00000000" w14:paraId="0000001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a company incorporated under the Companies Act, 1956, having its registered office at the abovementioned address, and is engaged in the business of providing an online platform for buying and selling various products, including laptops and other electronic devices.</w:t>
      </w:r>
    </w:p>
    <w:p w:rsidR="00000000" w:rsidDel="00000000" w:rsidP="00000000" w:rsidRDefault="00000000" w:rsidRPr="00000000" w14:paraId="0000001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16/07/2022, the Complainant placed an order on the Opposite Party's online platform for a Lenovo ThinkBook 15 laptop, and paid a total amount of Rs. 59,990/- towards the cost of the said product.</w:t>
      </w:r>
    </w:p>
    <w:p w:rsidR="00000000" w:rsidDel="00000000" w:rsidP="00000000" w:rsidRDefault="00000000" w:rsidRPr="00000000" w14:paraId="0000001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18/07/2022, the said product was delivered to the Complainant by the Opposite Party.</w:t>
      </w:r>
    </w:p>
    <w:p w:rsidR="00000000" w:rsidDel="00000000" w:rsidP="00000000" w:rsidRDefault="00000000" w:rsidRPr="00000000" w14:paraId="0000001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the product, the Complainant discovered that the said laptop was defective and not functioning properly. The Complainant immediately informed the Opposite Party about the defective product and requested for a replacement.</w:t>
      </w:r>
    </w:p>
    <w:p w:rsidR="00000000" w:rsidDel="00000000" w:rsidP="00000000" w:rsidRDefault="00000000" w:rsidRPr="00000000" w14:paraId="0000001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the Complainant's request, the Opposite Party provided a replacement laptop.</w:t>
      </w:r>
    </w:p>
    <w:p w:rsidR="00000000" w:rsidDel="00000000" w:rsidP="00000000" w:rsidRDefault="00000000" w:rsidRPr="00000000" w14:paraId="0000001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replacement laptop was also found to be defective by the Complainant, and therefore, the Complainant immediately raised a "Refund on Return" request with the Opposite Party on 22/07/2022.</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Complainant's repeated requests and attempts to contact the Opposite Party through various modes, including customer care, chat, email, and phone calls, the Opposite Party failed to respond or take any action regarding the refund request.</w:t>
      </w:r>
    </w:p>
    <w:p w:rsidR="00000000" w:rsidDel="00000000" w:rsidP="00000000" w:rsidRDefault="00000000" w:rsidRPr="00000000" w14:paraId="0000001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scheduled several pick-ups for the return of the defective product, but no one came for the pick-up, and the Opposite Party failed to provide any valid reason or explanation for the same.</w:t>
      </w:r>
    </w:p>
    <w:p w:rsidR="00000000" w:rsidDel="00000000" w:rsidP="00000000" w:rsidRDefault="00000000" w:rsidRPr="00000000" w14:paraId="0000001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Opposite Party has exhibited deficiency in service by delivering defective products, failing to respond to the Complainant's refund request, and not complying with the scheduled pick-ups, thereby causing mental agony, harassment, and financial loss to the Complainant.</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has made several attempts to resolve the issue amicably with the Opposite Party, but all such attempts have been futile.</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1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the invoice dated 16/07/2022</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email/chat communications or call recordings between the Complainant and the Opposite Party regarding the defective product, replacement request, and subsequent refund request</w:t>
      </w:r>
    </w:p>
    <w:p w:rsidR="00000000" w:rsidDel="00000000" w:rsidP="00000000" w:rsidRDefault="00000000" w:rsidRPr="00000000" w14:paraId="0000002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communications from Amazon regarding the scheduled pick-ups for the return of the defective product</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18/07/2022, which is within the limitation period prescribed under the Act. Hence, the claim in the complaint is not barred by the law of limitation. </w:t>
      </w:r>
    </w:p>
    <w:p w:rsidR="00000000" w:rsidDel="00000000" w:rsidP="00000000" w:rsidRDefault="00000000" w:rsidRPr="00000000" w14:paraId="00000025">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6">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abovementioned facts and circumstances, it is most respectfully prayed that this Hon'ble Commission may be pleased to:</w:t>
      </w:r>
    </w:p>
    <w:p w:rsidR="00000000" w:rsidDel="00000000" w:rsidP="00000000" w:rsidRDefault="00000000" w:rsidRPr="00000000" w14:paraId="00000027">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Opposite Party to refund the entire amount of Rs. 59,990/- paid by the Complainant, along with appropriate compensation for mental agony, harassment, and financial loss suffered by the Complainant;</w:t>
      </w:r>
    </w:p>
    <w:p w:rsidR="00000000" w:rsidDel="00000000" w:rsidP="00000000" w:rsidRDefault="00000000" w:rsidRPr="00000000" w14:paraId="00000028">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an interest of 9% on the amount from the date of registration of the complaint until realization in case of failure to comply within the stipulated time.</w:t>
      </w:r>
    </w:p>
    <w:p w:rsidR="00000000" w:rsidDel="00000000" w:rsidP="00000000" w:rsidRDefault="00000000" w:rsidRPr="00000000" w14:paraId="00000029">
      <w:pPr>
        <w:numPr>
          <w:ilvl w:val="1"/>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such other order(s) as this Hon'ble Commission may deem fit and proper in the circumstances of the case.</w:t>
      </w:r>
    </w:p>
    <w:p w:rsidR="00000000" w:rsidDel="00000000" w:rsidP="00000000" w:rsidRDefault="00000000" w:rsidRPr="00000000" w14:paraId="0000002A">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1c1917"/>
          <w:sz w:val="24"/>
          <w:szCs w:val="24"/>
          <w:highlight w:val="white"/>
          <w:rtl w:val="0"/>
        </w:rPr>
        <w:t xml:space="preserve">Sumedh Sunil Gupte</w:t>
      </w:r>
      <w:r w:rsidDel="00000000" w:rsidR="00000000" w:rsidRPr="00000000">
        <w:rPr>
          <w:rFonts w:ascii="Times New Roman" w:cs="Times New Roman" w:eastAsia="Times New Roman" w:hAnsi="Times New Roman"/>
          <w:sz w:val="24"/>
          <w:szCs w:val="24"/>
          <w:rtl w:val="0"/>
        </w:rPr>
        <w:t xml:space="preserve">, resident of</w:t>
      </w:r>
      <w:r w:rsidDel="00000000" w:rsidR="00000000" w:rsidRPr="00000000">
        <w:rPr>
          <w:rFonts w:ascii="Times New Roman" w:cs="Times New Roman" w:eastAsia="Times New Roman" w:hAnsi="Times New Roman"/>
          <w:color w:val="1c1917"/>
          <w:sz w:val="24"/>
          <w:szCs w:val="24"/>
          <w:highlight w:val="white"/>
          <w:rtl w:val="0"/>
        </w:rPr>
        <w:t xml:space="preserve"> S.T. Society, Gotri Road, Vadodara,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