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/2018</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 Srihari Gopal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Krishna Murthy, aged 51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NE5, Roop Vihar Apartment, Raja Street,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Syamala Nagar, Rajahmundry,</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Godavari District</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V.L. Constructions,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Managing Partner Sri Mancharla Suresh,</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40 years, D. No. 11-8-39/3,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no.85, Dasappa Hills,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Visakhapatnam- 530003</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Sri Rachakonda Satyanarayana Murthy</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Venkata Suryanarayana, Aged 70 years,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2-144/8, LIG-A, Plot No. 982 &amp; 983,</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Madhurawada, Visakhapatnam</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M/s V.L.Constructions</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he agreed to purchase a two bedroom flat with a plinth area of 910 sq.ft in Flat No.401, 4th floor and car parking measuring 90 sq.ft in stilt floor and an undivided and unspecified share of vacant site measuring 33 sq.yards out of 355.56 sq.yds.  in “ Prince of Peace Paradise” from the opposite parties.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Sale Deed was registered agreeing for the construction of the residential flat as mentioned above with the opposite parties with some specifications. The same was registered as Document No.2076/2013 before SRO, Madhurawada, Visakhapatnam.</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paid consideration of Rs. 30,00,000/- covered under the transaction by availing loan from State bank of India RACPC Branch, Visakhapatnam. </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party shall deliver the flat within six months from the date of agreement i.e, 30/03/2013 with a grace period of three months. But the opposite parties have not finished the work in terms of the agreement and causing delay without any reason on some pretext or the other.</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on 01/10/2016 the 1st opposite party addressed a letter to the complainant to pay balance consideration of Rs. 3,89,000/- in addition to Rs. 78,750/- towards service tax and Rs.30,000/- towards charges for APEPDCL.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replied to the letter denying to pay the extra charges mentioned by the opposite parties and asked the opposite parties to primarily finish the construction and handover possession post that the remaining charges will be paid.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parties have  issued a legal notice to the complainant on 24/10/2016 with all false allegations.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thus aggrieved by the attitude of the opposite parties have filed this complaint.</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cause of action in the present case firstly arose on the day when the complainant </w:t>
      </w:r>
      <w:r w:rsidDel="00000000" w:rsidR="00000000" w:rsidRPr="00000000">
        <w:rPr>
          <w:rFonts w:ascii="Times New Roman" w:cs="Times New Roman" w:eastAsia="Times New Roman" w:hAnsi="Times New Roman"/>
          <w:sz w:val="24"/>
          <w:szCs w:val="24"/>
          <w:rtl w:val="0"/>
        </w:rPr>
        <w:t xml:space="preserve">got issued a legal notice dated 24/10/2016, with all the false allegations.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Sale Deed bearing Document No. 2075/2013</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Agreement between the builder and the purchaser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Letter issued by the opposite parties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Receipt for Rs.4,25,000/- issued by the opposite parties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Receipt for Rs.9,04,000/- issued by the opposite parties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Letter issued by the opposite parties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Registered Lawyer’s notice issued by the opposite parties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complete the construction and deliver the Flat to the complainant: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Rs.1,00,000 towards compensation for deficiency of service: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 towards costs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Sri. V. Srihari Gopal s/o Krishna Murthy, aged 51 years, residing at NE5, Roop Vihar Apartment, Raja Street, Syamala Nagar, Rajahmundry, East Godavari District</w:t>
      </w:r>
      <w:r w:rsidDel="00000000" w:rsidR="00000000" w:rsidRPr="00000000">
        <w:rPr>
          <w:rFonts w:ascii="Times New Roman" w:cs="Times New Roman" w:eastAsia="Times New Roman" w:hAnsi="Times New Roman"/>
          <w:sz w:val="24"/>
          <w:szCs w:val="24"/>
          <w:rtl w:val="0"/>
        </w:rPr>
        <w:t xml:space="preserve">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