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59/2022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Gurayya S/o Basayya Age:74Yrs, Occ:Rtd. KSRTC Employee R/o : Sector No.62, Plot No.42, Navanagar, Bagalkot-587 103.</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Asst. Provident Fund Commissioner, Sub-Regional Office, Vijayanagar Colony, Aland Road, Gulabarga.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Divisional Controller, NWKRTC, Bijapur Division, Divisional Office, Vijayapur.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District Officer, Employees Provident Fund, Organization Ilaviya Building, Station Road, Vijayapur.</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complainants, Monisha Mazumdar w/o Dipankar Mazumder, aged 49 years, for the purpose of service of summons is MIG-A-131, 1st floor, Sagar Nagar, Visakhapatnam-530045</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1st opposite party, Assistant Engineer, Operation, for the purpose of serving summons is APEPDCL, Subdivision Sagar Nagar, Visakhapatnam-530045. The address of the 2nd opposite party, Executive Engineer, Operations, for the purpose of serving summons is APEPDCL, Subdivision Madhurawada, APEPDCL Zone-3, Visakhapatnam-530048. The address of the 3rd opposite party, Final Assessing officer,</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Engineer, Assessments), for the purpose of serving summons is APEPDCL,</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Office, ATC Building 2nd floor, P&amp;T Colony, Seethammadhara, Visakhapatnam-530013.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was working with the OP No.2 in the Vijayapur Division and he retired from the service on 31.05.2000. The complainant joined the service of the Op No.2 Corporation on 01.06.1971. In the year 1971 the department of Op No.1 introduced the pension scheme namely Family Pension Scheme 1971 w.e.f 01.06.1971. The membership to the Family Scheme was optional and the complainant opted to join the Family Pension Scheme introduced by the Op No.1’s department. The membership to the said scheme was accepted by the Op No.1 and the family pension account number was allotted to him. Thereafter, the Op No.2 deducted the monthly subscription to the said scheme from the monthly salary of the complainant and the deducted amount was remitted to the office of the Op No.1.</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further stated that, in the year 1995, the department of the Op No.1 repealed the Family Pension Scheme 1971 and introduced the new Scheme known as Employees’ Pension Scheme 1995 w.e.f 15.11.1995. The Op No.1 asked the complainant to submit his willingness to continue his membership to the new scheme. The complainant has given his willingness to continue his membership to the new scheme. The said willingness was accepted by the Op No.1 and enrolled the complainant under the new scheme. After the retirement of the complainant, the Op No.2 has sent all the service records and other details to the office of the Op No.1. Thereafter the Op No.1 settled the monthly pension of the complainant w.e.f. 31.05.2000 under PPO No.KN/GLB/6130. The monthly pension of the complainant was fixed at Rs.350/- per month. The said pension was settled by the Op No.l on 31.05.2000. Accordingly, the said amount of pension is being paid to the complainant. </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further stated that, in the month of June-2016 it came to the knowledge of the complainant through one of his colleagues that there are errors in the calculation of pension fixed to him and it also came to his knowledge that pension now paid to him from the office of the Op No.1 is lesser one that the complainant entitled. Immediately after coming to know about the error in the calculation of the monthly pension, and payment of lesser pension, the complainant gave representation dtd:09.06.2016 to the Op No.1 for the revision of the pension. The said representation is duly received by the Op No.1 replied and denied to revise the monthly pension of the complainant. The said act of the op No.1 amounts to unfair trade practice and deficiency of service. Hence, the complainant is constrained to file this complaint against OPs.</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cause of action in the present case firstly arose on the day when the complainant requested for clarification of procedure for filing the claim and the opposite party did not respond, i.e on 24/09/2020. The second instance is when the complainant wrote a letter on 15/03/2021 for which there was no reply. The third instance is when the complainant issued a legal notice on 14/12/2021 for which there was no reply and the last instance was when the opposite party has complied partially with the legal notice i.e on 29/12/2020.</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true copies of the following documents have been attached as Annexures for the perusal of the hon’ble commission: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Aadhar card of the deceased.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Policy issued by the opposite party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Death Summary of the Apollo Hospital</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Death Certificate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Letter sent by the complainant</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Postal certificate of delivery</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Registered legal notice sent to the opposite party</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Postal Track report</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Postal Acknowledgement</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Bank Statement of the deceased</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claim for the insured amount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Rs.18,00,000/- after deduction of the Rs.2,00,000/- </w:t>
      </w:r>
      <w:r w:rsidDel="00000000" w:rsidR="00000000" w:rsidRPr="00000000">
        <w:rPr>
          <w:rFonts w:ascii="Times New Roman" w:cs="Times New Roman" w:eastAsia="Times New Roman" w:hAnsi="Times New Roman"/>
          <w:sz w:val="24"/>
          <w:szCs w:val="24"/>
          <w:rtl w:val="0"/>
        </w:rPr>
        <w:t xml:space="preserve">from sum</w:t>
      </w:r>
      <w:r w:rsidDel="00000000" w:rsidR="00000000" w:rsidRPr="00000000">
        <w:rPr>
          <w:rFonts w:ascii="Times New Roman" w:cs="Times New Roman" w:eastAsia="Times New Roman" w:hAnsi="Times New Roman"/>
          <w:sz w:val="24"/>
          <w:szCs w:val="24"/>
          <w:rtl w:val="0"/>
        </w:rPr>
        <w:t xml:space="preserve"> assured of Rs.20,00,000/- ii) To pay Rs. 3,00,000/- towards damages for deficiency in service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the interest @ 12% p.a. for the Rs.18,00,000/- from 29/12/2020 to till date i.e, 29/01/2022</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To pay Rs.25,000/- towards costs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:Visakhapatnam                                                                                       Signature</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29/01/2022</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Mrs. Veerapaneni Sudha Madhavi, w/o Late. Sri Ravikumar, aged 57 years, Mrs. Veerapaneni Dhanya w/o Sri. Kodali Vamsi Krishna, aged 33 years and Kum. Veerapaneni Divya D/o Late. Sri Ravikumar, aged 29 years residing at D. No. 39-21-23, Vidyanagar, </w:t>
      </w:r>
      <w:r w:rsidDel="00000000" w:rsidR="00000000" w:rsidRPr="00000000">
        <w:rPr>
          <w:rFonts w:ascii="Times New Roman" w:cs="Times New Roman" w:eastAsia="Times New Roman" w:hAnsi="Times New Roman"/>
          <w:sz w:val="24"/>
          <w:szCs w:val="24"/>
          <w:rtl w:val="0"/>
        </w:rPr>
        <w:t xml:space="preserve">Madhavad</w:t>
      </w:r>
      <w:r w:rsidDel="00000000" w:rsidR="00000000" w:rsidRPr="00000000">
        <w:rPr>
          <w:rFonts w:ascii="Times New Roman" w:cs="Times New Roman" w:eastAsia="Times New Roman" w:hAnsi="Times New Roman"/>
          <w:sz w:val="24"/>
          <w:szCs w:val="24"/>
          <w:rtl w:val="0"/>
        </w:rPr>
        <w:t xml:space="preserve">, Visakhapatnam- 530007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