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584"/>
        </w:tabs>
        <w:spacing w:before="102" w:lineRule="auto"/>
        <w:rPr>
          <w:color w:val="231f20"/>
          <w:u w:val="single"/>
        </w:rPr>
      </w:pP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AT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13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E">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F">
      <w:pPr>
        <w:pStyle w:val="Heading2"/>
        <w:spacing w:before="39" w:lineRule="auto"/>
        <w:ind w:left="0" w:right="1031"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Travels Private Limited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ABCtravels@gmail.com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7">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player in the transport sector, and has been ferrying passengers to parts of the country; since its inception in 2004, it has expanded its network, and with a fleet of 50 buses, it covers close to 50 locations in the country.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29/01/2022 (January 29, 2022), the complainant booked a bus ticket from Cosmos to Infinity, and the scheduled travel date was 03/02/2022, and time was 10:30 am. Also, the complainant was allotted a seat in the second row. Accordingly, the complainant arrived at the boarding point on 03/02/2022 well ahead of time. When the bus arrived, the complainant boarded the bus and immediately realized that there was a sharp object fixed to the seat allotted to him in the second row. The complainant beckoned the conductor and enquired about the object. The conductor assured the complainant that the object was harmless but added that it could not be removed.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not convinced with the reply given to him, but left with no other alternative as he was traveling to Infinity to attend to some urgent personal work, the complainant decided against asking any further questions in this regard. Having said that, the complainant did request for a change of seat given his apprehensions, but the conductor plainly stated that the request could not be accommodated as all the seats were booked.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More importantly, the complainant experienced discomfort throughout the journey but could not do anything about it. When his destination arrived, the complainant got up to retrieve his luggage from the cabin above his seat, and that was when, much to </w:t>
      </w:r>
      <w:r w:rsidDel="00000000" w:rsidR="00000000" w:rsidRPr="00000000">
        <w:rPr>
          <w:color w:val="231f20"/>
          <w:sz w:val="21"/>
          <w:szCs w:val="21"/>
          <w:rtl w:val="0"/>
        </w:rPr>
        <w:t xml:space="preserve">his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shock and dismay, the sharp object tore his brand-new pant which he purchased only a few weeks ago.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Thereafter, the complainant called the conductor and asked him for the procedure to raise a grievance. The conductor asked him to visit the website and register a grievance.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instructed, the complainant raised the issue with the company by registering a grievance on 04/02/2022; after a few minutes, the complainant received an automatic reply which stated that the matter would be attended to shortly. However, even after 10 days from the date of filing the complaint, the complainant did not receive a proper reply; his request for compensation was not taken </w:t>
      </w:r>
      <w:r w:rsidDel="00000000" w:rsidR="00000000" w:rsidRPr="00000000">
        <w:rPr>
          <w:color w:val="231f20"/>
          <w:sz w:val="21"/>
          <w:szCs w:val="21"/>
          <w:rtl w:val="0"/>
        </w:rPr>
        <w:t xml:space="preserve">into consideration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all.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15/02/2022, the complainant contacted the opposite party using the 24x7 toll free number. The person on the other side denied responsibility, and stated the complainant should have exercised care and caution. Further, the person also stated that the opposite party could not be held liable for the carelessness of the complainant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Aggrieved by the response, the complaint sent an email on 16/02/2022 narrating in detail the incident including the absence of negligence on his part, and that as a responsible passenger, he was on his best behavior throughout the journey. Nonetheless, unfortunately, the complainant did not receive a reply from the opposite party.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w:t>
      </w:r>
      <w:r w:rsidDel="00000000" w:rsidR="00000000" w:rsidRPr="00000000">
        <w:rPr>
          <w:color w:val="231f20"/>
          <w:sz w:val="21"/>
          <w:szCs w:val="21"/>
          <w:rtl w:val="0"/>
        </w:rPr>
        <w:t xml:space="preserve"> 10/03/2022 (March 10, 2022) 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the opposite party was advised to comply with the request of the complainant for payment of the cost price of the pant which was Rs 5000 and Rs 4000/- as compensation for mental distress caused and the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w:t>
      </w:r>
      <w:r w:rsidDel="00000000" w:rsidR="00000000" w:rsidRPr="00000000">
        <w:rPr>
          <w:color w:val="231f20"/>
          <w:sz w:val="21"/>
          <w:szCs w:val="21"/>
          <w:rtl w:val="0"/>
        </w:rPr>
        <w:t xml:space="preserve"> notice sent on 10/03/2022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services for the consideration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999" w:right="0" w:hanging="258"/>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29/01/2022 when the complainant purchased the bus ticket, in the second instance on 03/02/2022                 when the sharp object tore the consumer’s pant, in the third instance on 16/02/2022 when the email sent to the opposite party went unanswered.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Booking receipt dated 04/02/2022 </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Bus ticket (original)</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20/02/2022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C">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the purchase cost of Rs 5000, and Rs 5000 as compensation for the mental distress caused to the complainant, and the legal expenses incurred by him</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4">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9">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A">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51">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2peONQrmR6t5WNS5t29jEMI7A==">CgMxLjA4AHIhMUozV0pxc0NTdHpLRmxDYXFtbXRsT0dqNEFUQllROXd4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