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w:t>
      </w:r>
    </w:p>
    <w:p w:rsidR="00000000" w:rsidDel="00000000" w:rsidP="00000000" w:rsidRDefault="00000000" w:rsidRPr="00000000" w14:paraId="00000002">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3">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14 of 2022</w:t>
      </w:r>
      <w:r w:rsidDel="00000000" w:rsidR="00000000" w:rsidRPr="00000000">
        <w:rPr>
          <w:rtl w:val="0"/>
        </w:rPr>
      </w:r>
    </w:p>
    <w:p w:rsidR="00000000" w:rsidDel="00000000" w:rsidP="00000000" w:rsidRDefault="00000000" w:rsidRPr="00000000" w14:paraId="00000004">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5">
      <w:pPr>
        <w:pStyle w:val="Heading1"/>
        <w:ind w:firstLine="120"/>
        <w:rPr>
          <w:b w:val="0"/>
          <w:color w:val="231f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male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20/918, III street, Vimala Nagar, Cosmos – 100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9234567891……………………………………………,,.COMPLAINANT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D">
      <w:pPr>
        <w:pStyle w:val="Heading2"/>
        <w:spacing w:before="39" w:lineRule="auto"/>
        <w:ind w:left="1031" w:right="1031" w:firstLine="0"/>
        <w:rPr>
          <w:color w:val="231f20"/>
        </w:rPr>
      </w:pPr>
      <w:r w:rsidDel="00000000" w:rsidR="00000000" w:rsidRPr="00000000">
        <w:rPr>
          <w:rtl w:val="0"/>
        </w:rPr>
      </w:r>
    </w:p>
    <w:p w:rsidR="00000000" w:rsidDel="00000000" w:rsidP="00000000" w:rsidRDefault="00000000" w:rsidRPr="00000000" w14:paraId="0000000E">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Waves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34/978,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Vimala Nagar, Cosmos- 45</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waves@gmail.com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9456716862</w:t>
      </w:r>
      <w:r w:rsidDel="00000000" w:rsidR="00000000" w:rsidRPr="00000000">
        <w:rPr>
          <w:color w:val="231f20"/>
          <w:sz w:val="21"/>
          <w:szCs w:val="21"/>
          <w:rtl w:val="0"/>
        </w:rPr>
        <w:t xml:space="preserve">….                                                           OPPOSITE PARTY(1)</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Streamz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12/318,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Vimala Nagar, Cosmos-25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streamz@gmail.com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9653457618…</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PARTY(2)</w:t>
      </w:r>
      <w:r w:rsidDel="00000000" w:rsidR="00000000" w:rsidRPr="00000000">
        <w:rPr>
          <w:rtl w:val="0"/>
        </w:rPr>
      </w:r>
    </w:p>
    <w:p w:rsidR="00000000" w:rsidDel="00000000" w:rsidP="00000000" w:rsidRDefault="00000000" w:rsidRPr="00000000" w14:paraId="0000001A">
      <w:pPr>
        <w:pStyle w:val="Heading1"/>
        <w:ind w:firstLine="120"/>
        <w:rPr>
          <w:b w:val="0"/>
          <w:color w:val="231f20"/>
        </w:rPr>
      </w:pPr>
      <w:r w:rsidDel="00000000" w:rsidR="00000000" w:rsidRPr="00000000">
        <w:rPr>
          <w:rtl w:val="0"/>
        </w:rPr>
      </w:r>
    </w:p>
    <w:p w:rsidR="00000000" w:rsidDel="00000000" w:rsidP="00000000" w:rsidRDefault="00000000" w:rsidRPr="00000000" w14:paraId="0000001B">
      <w:pPr>
        <w:pStyle w:val="Heading1"/>
        <w:ind w:left="0" w:firstLine="0"/>
        <w:rPr>
          <w:b w:val="0"/>
        </w:rPr>
      </w:pPr>
      <w:r w:rsidDel="00000000" w:rsidR="00000000" w:rsidRPr="00000000">
        <w:rPr>
          <w:rtl w:val="0"/>
        </w:rPr>
      </w:r>
    </w:p>
    <w:p w:rsidR="00000000" w:rsidDel="00000000" w:rsidP="00000000" w:rsidRDefault="00000000" w:rsidRPr="00000000" w14:paraId="0000001C">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D">
      <w:pPr>
        <w:pStyle w:val="Heading1"/>
        <w:ind w:left="360" w:firstLine="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Bruno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w:t>
      </w:r>
      <w:r w:rsidDel="00000000" w:rsidR="00000000" w:rsidRPr="00000000">
        <w:rPr>
          <w:color w:val="231f20"/>
          <w:sz w:val="21"/>
          <w:szCs w:val="21"/>
          <w:rtl w:val="0"/>
        </w:rPr>
        <w:t xml:space="preserve"> no.1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 a well-known and reputed dealer in the home appliances sector, and has been selling a wide range of consumer durables for the last 20 years. Further, the opposite party has multiple branches across the city of Cosmos and in other parts of the country, and has so far served over 1 lakh customers.  </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03/02/2022 (3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2:30, the complainant visited the showroom of the opposite party no.1  situated in Jeevan Nagar, Cosmos to purchase a water purifier. He purchased a water purifier for Rs 8000/- and the product details are as follows: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Brand: Stormz</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Model Number: AX78945632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Capacity: 5L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Warranty period: 1 year</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product was installed on</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05/02/2022</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but on 06/02/2022, within a few days from the date of purchase, the water purifier stopped working, no amount of trouble shooting done by the complainant was helpful. The complainant later contacted the opposite party and sought an explanation with respect to the supply of a defective product. The opposite party</w:t>
      </w:r>
      <w:r w:rsidDel="00000000" w:rsidR="00000000" w:rsidRPr="00000000">
        <w:rPr>
          <w:color w:val="231f20"/>
          <w:sz w:val="21"/>
          <w:szCs w:val="21"/>
          <w:rtl w:val="0"/>
        </w:rPr>
        <w:t xml:space="preserve"> no.1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stated that the matter would be looked into and resolved as soon as possible. </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When </w:t>
      </w:r>
      <w:r w:rsidDel="00000000" w:rsidR="00000000" w:rsidRPr="00000000">
        <w:rPr>
          <w:color w:val="231f20"/>
          <w:sz w:val="21"/>
          <w:szCs w:val="21"/>
          <w:rtl w:val="0"/>
        </w:rPr>
        <w:t xml:space="preserve">there was no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response from the opposite party even after 5-6 days, the complainant called the opposite party</w:t>
      </w:r>
      <w:r w:rsidDel="00000000" w:rsidR="00000000" w:rsidRPr="00000000">
        <w:rPr>
          <w:color w:val="231f20"/>
          <w:sz w:val="21"/>
          <w:szCs w:val="21"/>
          <w:rtl w:val="0"/>
        </w:rPr>
        <w:t xml:space="preserve"> no.1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enquire about the status of his complaint. This time, the opposite party promised to send a technician within 2 days. Finally, on 15/02/2022, the technician visited the residence of the complainant to inspect the product. </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Upon examination, the complainant was informed that there was a manufacturing defect that could not be fixed, and that the complainant would have to apply for a replacement. </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Accordingly, the complainant sent an email to the opposite party on 16/02/2022 seeking a replacement for the defective water purifier. In the email, the complainant also elaborately explained as to what exactly happened including the advice given by the technician to get the product replaced. When the complainant did not receive a reply from the opposite party no.1 , he sent a reminder email on 20/02/2022 to find out if the product would be replaced anytime soon given the vitality of the product for the complainant. The complainant specifically asked the opposite party to state the date by which he can expect the product to be replaced. </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Nevertheless, even after sending multiple emails, the opposite party no.1  refused to reply. It is pertinent to note that the impugned product is of utmost importance to the complainant as he relies on purified water for personal consumption; as result, the negligent behavior of the opposite party</w:t>
      </w:r>
      <w:r w:rsidDel="00000000" w:rsidR="00000000" w:rsidRPr="00000000">
        <w:rPr>
          <w:color w:val="231f20"/>
          <w:sz w:val="21"/>
          <w:szCs w:val="21"/>
          <w:rtl w:val="0"/>
        </w:rPr>
        <w:t xml:space="preserve"> no.1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has caused immense mental distress to the complainant. </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next day, on 21/02/2022, the complainant registered her grievance in the customer feedback section hoping that the opposite party would reply at least the grievance raised on the website of the opposite party. At this point, the complainant also requested the opposite party to refund the money paid if the latter was not in a position to replace the product</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After about three days, on 24/02/2022 (24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the complainant received a call from the customer care team of the opposite party no.1 , but the opposite party only provided false promises as the product was not replaced within the 5 days mentioned by the latter.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01/03/2022 (1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March, 2022) </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whereby the opposite party was advised to comply with the request of the complainant to replace the product or refund  the money paid towards the purchase of the product, and pay Rs 5000/- as compensation for the mental distress caused and the legal expenses incurred by the complainant to avoid initiation of action under the Consumer Protection Act of 2019 on the ground of sale of defective product to the customer.</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w:t>
      </w:r>
      <w:sdt>
        <w:sdtPr>
          <w:tag w:val="goog_rdk_5"/>
        </w:sdtPr>
        <w:sdtContent>
          <w:commentRangeStart w:id="5"/>
        </w:sdtContent>
      </w:sdt>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notice sent on 01/03/2022</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Distressed by the indifferent attitude of the opposite party</w:t>
      </w:r>
      <w:r w:rsidDel="00000000" w:rsidR="00000000" w:rsidRPr="00000000">
        <w:rPr>
          <w:color w:val="231f20"/>
          <w:sz w:val="21"/>
          <w:szCs w:val="21"/>
          <w:rtl w:val="0"/>
        </w:rPr>
        <w:t xml:space="preserve"> no.1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towards the suffering of the complainant, the latter has now approached this hon’ble commission for relief.</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receive a good quality product for the money paid, and also sale of defective product as described under section 2(10) of the Consumer Protection Act of 2019 thereby meriting remedy under the relevant provisions of the Act.</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in the first instance arose on 03/02/2022 when the complainant purchased the product, in the second instance on                     06/02/2022 when the product stopped functioning, and in the third instance on                      20/02/2022 when the opposite party did not comply with the request of the complainant for a replacement.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dated 03/02/2022 </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 </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Photograph of the product </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dated 01/03/2022  </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product purchased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E">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replace the defective product or refund the purchase money, and pay Rs 10,000 as compensation for the mental distress caused to the opposite party, and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expenses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incurred. </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46">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B">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C">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20/918, III street, Vimala Nagar, Cosmos – 100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9" w:type="default"/>
          <w:footerReference r:id="rId10"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53">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rishi Agrawal" w:id="6" w:date="2024-03-05T11:52:21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the dates accordingly</w:t>
      </w:r>
    </w:p>
  </w:comment>
  <w:comment w:author="Tarishi Agrawal" w:id="2" w:date="2024-03-05T11:51:01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stated in QnA</w:t>
      </w:r>
    </w:p>
  </w:comment>
  <w:comment w:author="Tarishi Agrawal" w:id="0" w:date="2024-03-05T11:45:04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Installed on 04/02</w:t>
      </w:r>
    </w:p>
  </w:comment>
  <w:comment w:author="Tarishi Agrawal" w:id="5" w:date="2024-03-05T11:52:03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again</w:t>
      </w:r>
    </w:p>
  </w:comment>
  <w:comment w:author="Tarishi Agrawal" w:id="4" w:date="2024-03-05T11:51:46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date: 22/02 as per QnA</w:t>
      </w:r>
    </w:p>
  </w:comment>
  <w:comment w:author="Tarishi Agrawal" w:id="1" w:date="2024-03-05T11:48:51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Factually incorrect. You cannot say that 5-6 days passed  since the technician came on 08/02 (as per the date in the QnA) so please crosscheck</w:t>
      </w:r>
    </w:p>
  </w:comment>
  <w:comment w:author="Tarishi Agrawal" w:id="3" w:date="2024-03-05T11:51:21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stated in QnA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6" w15:done="0"/>
  <w15:commentEx w15:paraId="00000057" w15:done="0"/>
  <w15:commentEx w15:paraId="00000058" w15:done="0"/>
  <w15:commentEx w15:paraId="00000059" w15:done="0"/>
  <w15:commentEx w15:paraId="0000005A" w15:done="0"/>
  <w15:commentEx w15:paraId="0000005B" w15:done="0"/>
  <w15:commentEx w15:paraId="0000005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5" name=""/>
              <a:graphic>
                <a:graphicData uri="http://schemas.microsoft.com/office/word/2010/wordprocessingShape">
                  <wps:wsp>
                    <wps:cNvSpPr/>
                    <wps:cNvPr id="8" name="Shape 8"/>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2" name=""/>
              <a:graphic>
                <a:graphicData uri="http://schemas.microsoft.com/office/word/2010/wordprocessingShape">
                  <wps:wsp>
                    <wps:cNvSpPr/>
                    <wps:cNvPr id="5" name="Shape 5"/>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10" name=""/>
              <a:graphic>
                <a:graphicData uri="http://schemas.microsoft.com/office/word/2010/wordprocessingShape">
                  <wps:wsp>
                    <wps:cNvSpPr/>
                    <wps:cNvPr id="3" name="Shape 3"/>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1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6" name=""/>
              <a:graphic>
                <a:graphicData uri="http://schemas.microsoft.com/office/word/2010/wordprocessingShape">
                  <wps:wsp>
                    <wps:cNvSpPr/>
                    <wps:cNvPr id="9" name="Shape 9"/>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6"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
    <w:lvl w:ilvl="0">
      <w:start w:val="1"/>
      <w:numFmt w:val="decimal"/>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 Id="rId3" Type="http://schemas.openxmlformats.org/officeDocument/2006/relationships/image" Target="media/image4.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 Id="rId3" Type="http://schemas.openxmlformats.org/officeDocument/2006/relationships/image" Target="media/image8.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Sdiz+EncbMvNIE2YOj9ZVXBhEg==">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