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COMMISSION NORTH GOA AT PORVORIM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______of 20___</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Firsat Ali Khan B-7, KGN House,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w:t>
      </w:r>
      <w:r w:rsidDel="00000000" w:rsidR="00000000" w:rsidRPr="00000000">
        <w:rPr>
          <w:rFonts w:ascii="Arial" w:cs="Arial" w:eastAsia="Arial" w:hAnsi="Arial"/>
          <w:color w:val="202124"/>
          <w:sz w:val="30"/>
          <w:szCs w:val="30"/>
          <w:highlight w:val="white"/>
          <w:rtl w:val="0"/>
        </w:rPr>
        <w:t xml:space="preserve"> </w:t>
      </w:r>
      <w:r w:rsidDel="00000000" w:rsidR="00000000" w:rsidRPr="00000000">
        <w:rPr>
          <w:rFonts w:ascii="Bookman Old Style" w:cs="Bookman Old Style" w:eastAsia="Bookman Old Style" w:hAnsi="Bookman Old Style"/>
          <w:color w:val="202124"/>
          <w:sz w:val="30"/>
          <w:szCs w:val="30"/>
          <w:highlight w:val="white"/>
          <w:rtl w:val="0"/>
        </w:rPr>
        <w:t xml:space="preserve">A retailer of fresh vegetables and fruit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w:t>
      </w:r>
      <w:r w:rsidDel="00000000" w:rsidR="00000000" w:rsidRPr="00000000">
        <w:rPr>
          <w:rFonts w:ascii="Bookman Old Style" w:cs="Bookman Old Style" w:eastAsia="Bookman Old Style" w:hAnsi="Bookman Old Style"/>
          <w:sz w:val="28"/>
          <w:szCs w:val="28"/>
          <w:rtl w:val="0"/>
        </w:rPr>
        <w:t xml:space="preserve">ge 34 years, </w:t>
      </w:r>
      <w:r w:rsidDel="00000000" w:rsidR="00000000" w:rsidRPr="00000000">
        <w:rPr>
          <w:rtl w:val="0"/>
        </w:rPr>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Kayji Residency Near Curti Panchayat </w:t>
      </w:r>
      <w:r w:rsidDel="00000000" w:rsidR="00000000" w:rsidRPr="00000000">
        <w:rPr>
          <w:rFonts w:ascii="Bookman Old Style" w:cs="Bookman Old Style" w:eastAsia="Bookman Old Style" w:hAnsi="Bookman Old Style"/>
          <w:sz w:val="28"/>
          <w:szCs w:val="28"/>
          <w:rtl w:val="0"/>
        </w:rPr>
        <w:t xml:space="preserve">Office</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Curti, Ponda Goa </w:t>
        <w:tab/>
        <w:tab/>
        <w:tab/>
        <w:tab/>
        <w:tab/>
        <w:tab/>
        <w:t xml:space="preserve">...Complainant</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Cholamandalam MS General Insurance Co.Ltd.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203, Dempo Trade Centre,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Patto, Panajim, Goa – 403001</w:t>
        <w:tab/>
        <w:tab/>
        <w:tab/>
        <w:tab/>
        <w:t xml:space="preserve">...Opposite Parties</w:t>
      </w:r>
    </w:p>
    <w:p w:rsidR="00000000" w:rsidDel="00000000" w:rsidP="00000000" w:rsidRDefault="00000000" w:rsidRPr="00000000" w14:paraId="0000000D">
      <w:pPr>
        <w:spacing w:line="360" w:lineRule="auto"/>
        <w:jc w:val="center"/>
        <w:rPr>
          <w:rFonts w:ascii="Bookman Old Style" w:cs="Bookman Old Style" w:eastAsia="Bookman Old Style" w:hAnsi="Bookman Old Style"/>
          <w:b w:val="1"/>
          <w:sz w:val="24"/>
          <w:szCs w:val="24"/>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the owner of a TATA vehicle bearing Registration No. GA-05-T- 5760 which was purchased on 28/11/2020 and duly registered on 2/12/2020. The said vehicle is under hypothecation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agreement</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dated 13/</w:t>
      </w:r>
      <w:r w:rsidDel="00000000" w:rsidR="00000000" w:rsidRPr="00000000">
        <w:rPr>
          <w:rFonts w:ascii="Bookman Old Style" w:cs="Bookman Old Style" w:eastAsia="Bookman Old Style" w:hAnsi="Bookman Old Style"/>
          <w:sz w:val="28"/>
          <w:szCs w:val="28"/>
          <w:rtl w:val="0"/>
        </w:rPr>
        <w:t xml:space="preserve">10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t>
      </w:r>
      <w:r w:rsidDel="00000000" w:rsidR="00000000" w:rsidRPr="00000000">
        <w:rPr>
          <w:rFonts w:ascii="Bookman Old Style" w:cs="Bookman Old Style" w:eastAsia="Bookman Old Style" w:hAnsi="Bookman Old Style"/>
          <w:sz w:val="28"/>
          <w:szCs w:val="28"/>
          <w:rtl w:val="0"/>
        </w:rPr>
        <w:t xml:space="preserve">2020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with Indusind Bank Ltd., Panaji Goa Branch.</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insured the said vehicle on 30/11/2020 with the Opposite Party No.1 vide policy no. 3379/0282569/000/00 valid upto 29/11/2021.</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31/10/2021 at around 11.45 hrs, while the vehicle was traveling from Bhiwandi to Goa, it suddenly caught fire at Kamtheghat Chiplun, Maharashtra. The cause of the fire was the jamming of the liner at the backside of the vehicle which led the tire to catch fire and engulf the entire vehicle.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driver of the vehicle Mr. Jarrar Khan bearing valid driving license no. UP4720020000221 has no role or fault in the incident. There was no rash or negligent driving by him when the vehicle caught fire due to an external factor.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duly intimated the incident on 31/10/2021 through the Opposite Party's toll-free number and the claim was registered as Claim No. 3379350022. However</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there was no re</w:t>
      </w:r>
      <w:r w:rsidDel="00000000" w:rsidR="00000000" w:rsidRPr="00000000">
        <w:rPr>
          <w:rFonts w:ascii="Bookman Old Style" w:cs="Bookman Old Style" w:eastAsia="Bookman Old Style" w:hAnsi="Bookman Old Style"/>
          <w:sz w:val="28"/>
          <w:szCs w:val="28"/>
          <w:rtl w:val="0"/>
        </w:rPr>
        <w:t xml:space="preserve">sponse from the Opposite party.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sent a legal notice dated 13/01/2022 to the Opposite Parties by registered AD post requesting claim settlement within 10 days. However, the Opposite Party's representative Mr. Eknath More sent an email dated 20/01/2022 denying the claim processing.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arbitrary, unilateral and illegal denial of the Complainant's rightful insurance claim amounts to gross deficiency in service and unfair trade practice by the Opposite Parties.</w:t>
      </w:r>
    </w:p>
    <w:p w:rsidR="00000000" w:rsidDel="00000000" w:rsidP="00000000" w:rsidRDefault="00000000" w:rsidRPr="00000000" w14:paraId="0000001B">
      <w:pPr>
        <w:spacing w:after="200" w:line="360" w:lineRule="auto"/>
        <w:jc w:val="both"/>
        <w:rPr>
          <w:rFonts w:ascii="Bookman Old Style" w:cs="Bookman Old Style" w:eastAsia="Bookman Old Style" w:hAnsi="Bookman Old Style"/>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1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w:t>
      </w:r>
      <w:r w:rsidDel="00000000" w:rsidR="00000000" w:rsidRPr="00000000">
        <w:rPr>
          <w:rFonts w:ascii="Bookman Old Style" w:cs="Bookman Old Style" w:eastAsia="Bookman Old Style" w:hAnsi="Bookman Old Style"/>
          <w:sz w:val="28"/>
          <w:szCs w:val="28"/>
          <w:rtl w:val="0"/>
        </w:rPr>
        <w:t xml:space="preserve">when Mr. Eknath More sent an email dated 20/01/2022 denying the insurance claim processing of the Complainant.</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sz w:val="28"/>
          <w:szCs w:val="28"/>
          <w:rtl w:val="0"/>
        </w:rPr>
        <w:t xml:space="preserve">V </w:t>
        <w:tab/>
      </w:r>
      <w:r w:rsidDel="00000000" w:rsidR="00000000" w:rsidRPr="00000000">
        <w:rPr>
          <w:rFonts w:ascii="Bookman Old Style" w:cs="Bookman Old Style" w:eastAsia="Bookman Old Style" w:hAnsi="Bookman Old Style"/>
          <w:b w:val="1"/>
          <w:sz w:val="28"/>
          <w:szCs w:val="28"/>
          <w:u w:val="single"/>
          <w:rtl w:val="0"/>
        </w:rPr>
        <w:t xml:space="preserve">Limitation </w:t>
      </w:r>
    </w:p>
    <w:p w:rsidR="00000000" w:rsidDel="00000000" w:rsidP="00000000" w:rsidRDefault="00000000" w:rsidRPr="00000000" w14:paraId="00000020">
      <w:pPr>
        <w:widowControl w:val="0"/>
        <w:numPr>
          <w:ilvl w:val="0"/>
          <w:numId w:val="2"/>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That the present complaint is being filed within two years from the date of cause of action i.e date of the incident, as prescribed under section 69 of the Act, 2019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spacing w:after="200" w:line="36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w:t>
      </w:r>
      <w:r w:rsidDel="00000000" w:rsidR="00000000" w:rsidRPr="00000000">
        <w:rPr>
          <w:rFonts w:ascii="Bookman Old Style" w:cs="Bookman Old Style" w:eastAsia="Bookman Old Style" w:hAnsi="Bookman Old Style"/>
          <w:sz w:val="28"/>
          <w:szCs w:val="28"/>
          <w:rtl w:val="0"/>
        </w:rPr>
        <w:t xml:space="preserve">than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Rs.50,00,000/-.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spacing w:after="200" w:line="360" w:lineRule="auto"/>
        <w:jc w:val="both"/>
        <w:rPr>
          <w:rFonts w:ascii="Bookman Old Style" w:cs="Bookman Old Style" w:eastAsia="Bookman Old Style" w:hAnsi="Bookman Old Style"/>
          <w:b w:val="1"/>
          <w:color w:val="000000"/>
          <w:sz w:val="28"/>
          <w:szCs w:val="28"/>
          <w:u w:val="single"/>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p>
    <w:p w:rsidR="00000000" w:rsidDel="00000000" w:rsidP="00000000" w:rsidRDefault="00000000" w:rsidRPr="00000000" w14:paraId="00000026">
      <w:pPr>
        <w:widowControl w:val="0"/>
        <w:numPr>
          <w:ilvl w:val="0"/>
          <w:numId w:val="2"/>
        </w:numPr>
        <w:spacing w:after="0" w:before="120" w:line="24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31f20"/>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7">
      <w:pPr>
        <w:widowControl w:val="0"/>
        <w:spacing w:after="0" w:before="120" w:line="240" w:lineRule="auto"/>
        <w:ind w:left="720" w:firstLine="0"/>
        <w:jc w:val="both"/>
        <w:rPr>
          <w:rFonts w:ascii="Times New Roman" w:cs="Times New Roman" w:eastAsia="Times New Roman" w:hAnsi="Times New Roman"/>
          <w:color w:val="231f20"/>
          <w:sz w:val="21"/>
          <w:szCs w:val="21"/>
        </w:rPr>
      </w:pPr>
      <w:r w:rsidDel="00000000" w:rsidR="00000000" w:rsidRPr="00000000">
        <w:rPr>
          <w:rtl w:val="0"/>
        </w:rPr>
      </w:r>
    </w:p>
    <w:p w:rsidR="00000000" w:rsidDel="00000000" w:rsidP="00000000" w:rsidRDefault="00000000" w:rsidRPr="00000000" w14:paraId="00000028">
      <w:pPr>
        <w:spacing w:after="200"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w:t>
      </w:r>
      <w:r w:rsidDel="00000000" w:rsidR="00000000" w:rsidRPr="00000000">
        <w:rPr>
          <w:rFonts w:ascii="Bookman Old Style" w:cs="Bookman Old Style" w:eastAsia="Bookman Old Style" w:hAnsi="Bookman Old Style"/>
          <w:b w:val="1"/>
          <w:sz w:val="28"/>
          <w:szCs w:val="28"/>
          <w:u w:val="single"/>
          <w:rtl w:val="0"/>
        </w:rPr>
        <w:t xml:space="preserve">I</w:t>
      </w:r>
      <w:r w:rsidDel="00000000" w:rsidR="00000000" w:rsidRPr="00000000">
        <w:rPr>
          <w:rFonts w:ascii="Bookman Old Style" w:cs="Bookman Old Style" w:eastAsia="Bookman Old Style" w:hAnsi="Bookman Old Style"/>
          <w:b w:val="1"/>
          <w:color w:val="000000"/>
          <w:sz w:val="28"/>
          <w:szCs w:val="28"/>
          <w:u w:val="single"/>
          <w:rtl w:val="0"/>
        </w:rPr>
        <w:t xml:space="preserve">. Prayer</w:t>
      </w:r>
      <w:r w:rsidDel="00000000" w:rsidR="00000000" w:rsidRPr="00000000">
        <w:rPr>
          <w:rtl w:val="0"/>
        </w:rPr>
      </w:r>
    </w:p>
    <w:p w:rsidR="00000000" w:rsidDel="00000000" w:rsidP="00000000" w:rsidRDefault="00000000" w:rsidRPr="00000000" w14:paraId="0000002B">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the Complainant the full insured amount of vehicle bearing registration no. GA-05-T-5760 of Rs. 5,00,000/- with interest @ 18% p.a. from the date of repudiation till realization.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1,00,000/- as compensation for mental harassment and agony caused to the Complainant.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pay Rs. 25,000/- as litigation costs.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as deemed fit in the interest of justice.</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w:t>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2">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4">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Firsat Ali Khan</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5">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6">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D837D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D837D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D837D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nz1KAVgX4Bn4J3cu2k/m4/VmA==">CgMxLjAyCGguZ2pkZ3hzMgloLjMwajB6bGwyCWguMWZvYjl0ZTgAciExdmpodm1uTUR2WlhjSWJsQXBfdHBkUkhmd2RRUk1Wc3U=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2024-02-08T09:05:00Z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721e75b594b1f0f9bef26da323b001332558fed4c4367927323c41ef9196a468</vt:lpwstr>
  </property>
  <property fmtid="{D5CDD505-2E9C-101B-9397-08002B2CF9AE}" pid="3" name="GrammarlyDocumentId">
    <vt:lpwstr>721e75b594b1f0f9bef26da323b001332558fed4c4367927323c41ef9196a468</vt:lpwstr>
  </property>
</Properties>
</file>