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FORUM AT NORTH GOA, PROVORIM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 ___ of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Ranjana Ferrao Corderio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Professional Chef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Flat No. S-3,</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Building No. 6</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Kamat Complex, Caranzalem, Goa </w:t>
        <w:tab/>
        <w:tab/>
        <w:tab/>
        <w:t xml:space="preserve"> ...Complainants</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Trail Blazer Tours Pvt Ltd 201 &amp; 204, 2nd Floor</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Gera’s Imperium II Patto Plaza, Panaji</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 – 403001</w:t>
        <w:tab/>
        <w:tab/>
        <w:tab/>
        <w:tab/>
        <w:tab/>
        <w:tab/>
        <w:tab/>
        <w:t xml:space="preserve">…Opposite Parties </w:t>
      </w:r>
    </w:p>
    <w:p w:rsidR="00000000" w:rsidDel="00000000" w:rsidP="00000000" w:rsidRDefault="00000000" w:rsidRPr="00000000" w14:paraId="0000000C">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the above-named Complainant most respectfully submits as under,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shd w:fill="auto" w:val="clear"/>
          <w:vertAlign w:val="baseline"/>
        </w:rPr>
      </w:pP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That the Complainants had booked the ‘Magical Kenya and Tanzania’ honeymoon tour package from the Opposite Party No. 1 vide booking no. </w:t>
      </w:r>
      <w:r w:rsidDel="00000000" w:rsidR="00000000" w:rsidRPr="00000000">
        <w:rPr>
          <w:rFonts w:ascii="Bookman Old Style" w:cs="Bookman Old Style" w:eastAsia="Bookman Old Style" w:hAnsi="Bookman Old Style"/>
          <w:sz w:val="28"/>
          <w:szCs w:val="28"/>
          <w:rtl w:val="0"/>
        </w:rPr>
        <w:t xml:space="preserve">8787</w:t>
      </w: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 dated 10/09/2018 for USD 4113 per person totaling Rs. 5,98,600/- (Rupees Five Lakhs </w:t>
      </w:r>
      <w:r w:rsidDel="00000000" w:rsidR="00000000" w:rsidRPr="00000000">
        <w:rPr>
          <w:rFonts w:ascii="Bookman Old Style" w:cs="Bookman Old Style" w:eastAsia="Bookman Old Style" w:hAnsi="Bookman Old Style"/>
          <w:sz w:val="28"/>
          <w:szCs w:val="28"/>
          <w:rtl w:val="0"/>
        </w:rPr>
        <w:t xml:space="preserve">Ninety-Eight</w:t>
      </w:r>
      <w:r w:rsidDel="00000000" w:rsidR="00000000" w:rsidRPr="00000000">
        <w:rPr>
          <w:rFonts w:ascii="Bookman Old Style" w:cs="Bookman Old Style" w:eastAsia="Bookman Old Style" w:hAnsi="Bookman Old Style"/>
          <w:i w:val="0"/>
          <w:smallCaps w:val="0"/>
          <w:strike w:val="0"/>
          <w:color w:val="000000"/>
          <w:sz w:val="28"/>
          <w:szCs w:val="28"/>
          <w:u w:val="none"/>
          <w:shd w:fill="auto" w:val="clear"/>
          <w:vertAlign w:val="baseline"/>
          <w:rtl w:val="0"/>
        </w:rPr>
        <w:t xml:space="preserve"> Thousand Six Hundred Only) for visiting tourist destinations in Kenya and Tanzania through Opposite Party Nos. 2 &amp; 3.</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No. 1 displayed gross negligence and deficiency in services by arbitrarily changing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tour itinerary after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commencement of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tour on </w:t>
      </w:r>
      <w:r w:rsidDel="00000000" w:rsidR="00000000" w:rsidRPr="00000000">
        <w:rPr>
          <w:rFonts w:ascii="Bookman Old Style" w:cs="Bookman Old Style" w:eastAsia="Bookman Old Style" w:hAnsi="Bookman Old Style"/>
          <w:sz w:val="28"/>
          <w:szCs w:val="28"/>
          <w:rtl w:val="0"/>
        </w:rPr>
        <w:t xml:space="preserve">02/12/2018</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providing hotel accommodation not as per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agreed itinerary, vehicle breakdown during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jungle safari, dropping clients at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airport 7 hours before departure and serving poor quality food – all of which led to immense mental harassment and trauma to the Complainants who were on their honeymoon tour.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are thus jointly and severally guilty of indulging in unfair trade practice and deficiency in service as defined under Section 2(1)(g) and 2(1)(o) of the Consumer Protection Act, 1986 thereby causing significant monetary loss and mental agony to the Complainants.</w:t>
      </w:r>
    </w:p>
    <w:p w:rsidR="00000000" w:rsidDel="00000000" w:rsidP="00000000" w:rsidRDefault="00000000" w:rsidRPr="00000000" w14:paraId="00000016">
      <w:pPr>
        <w:widowControl w:val="0"/>
        <w:tabs>
          <w:tab w:val="left" w:leader="none" w:pos="1020"/>
        </w:tabs>
        <w:spacing w:after="0" w:before="158" w:line="278.00000000000006" w:lineRule="auto"/>
        <w:ind w:left="0" w:right="118" w:firstLine="0"/>
        <w:rPr>
          <w:rFonts w:ascii="Bookman Old Style" w:cs="Bookman Old Style" w:eastAsia="Bookman Old Style" w:hAnsi="Bookman Old Style"/>
          <w:b w:val="1"/>
          <w:color w:val="231f20"/>
          <w:sz w:val="24"/>
          <w:szCs w:val="24"/>
          <w:u w:val="single"/>
        </w:rPr>
      </w:pPr>
      <w:r w:rsidDel="00000000" w:rsidR="00000000" w:rsidRPr="00000000">
        <w:rPr>
          <w:rFonts w:ascii="Bookman Old Style" w:cs="Bookman Old Style" w:eastAsia="Bookman Old Style" w:hAnsi="Bookman Old Style"/>
          <w:b w:val="1"/>
          <w:color w:val="231f20"/>
          <w:sz w:val="24"/>
          <w:szCs w:val="24"/>
          <w:u w:val="single"/>
          <w:rtl w:val="0"/>
        </w:rPr>
        <w:t xml:space="preserve">IV. Cause of Action:</w:t>
      </w:r>
    </w:p>
    <w:p w:rsidR="00000000" w:rsidDel="00000000" w:rsidP="00000000" w:rsidRDefault="00000000" w:rsidRPr="00000000" w14:paraId="00000017">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color w:val="231f20"/>
          <w:sz w:val="28"/>
          <w:szCs w:val="28"/>
        </w:rPr>
      </w:pPr>
      <w:r w:rsidDel="00000000" w:rsidR="00000000" w:rsidRPr="00000000">
        <w:rPr>
          <w:rFonts w:ascii="Bookman Old Style" w:cs="Bookman Old Style" w:eastAsia="Bookman Old Style" w:hAnsi="Bookman Old Style"/>
          <w:color w:val="231f20"/>
          <w:sz w:val="28"/>
          <w:szCs w:val="28"/>
          <w:rtl w:val="0"/>
        </w:rPr>
        <w:t xml:space="preserve">4</w:t>
      </w:r>
      <w:r w:rsidDel="00000000" w:rsidR="00000000" w:rsidRPr="00000000">
        <w:rPr>
          <w:rFonts w:ascii="Bookman Old Style" w:cs="Bookman Old Style" w:eastAsia="Bookman Old Style" w:hAnsi="Bookman Old Style"/>
          <w:b w:val="1"/>
          <w:color w:val="231f20"/>
          <w:sz w:val="28"/>
          <w:szCs w:val="28"/>
          <w:rtl w:val="0"/>
        </w:rPr>
        <w:t xml:space="preserve">. </w:t>
      </w:r>
      <w:r w:rsidDel="00000000" w:rsidR="00000000" w:rsidRPr="00000000">
        <w:rPr>
          <w:rFonts w:ascii="Bookman Old Style" w:cs="Bookman Old Style" w:eastAsia="Bookman Old Style" w:hAnsi="Bookman Old Style"/>
          <w:color w:val="231f20"/>
          <w:sz w:val="28"/>
          <w:szCs w:val="28"/>
          <w:rtl w:val="0"/>
        </w:rPr>
        <w:t xml:space="preserve">The cause of action to file this 02/12/2008 when the </w:t>
      </w:r>
      <w:r w:rsidDel="00000000" w:rsidR="00000000" w:rsidRPr="00000000">
        <w:rPr>
          <w:rFonts w:ascii="Bookman Old Style" w:cs="Bookman Old Style" w:eastAsia="Bookman Old Style" w:hAnsi="Bookman Old Style"/>
          <w:sz w:val="28"/>
          <w:szCs w:val="28"/>
          <w:rtl w:val="0"/>
        </w:rPr>
        <w:t xml:space="preserve">Opposite Party No. 1 displayed gross negligence and deficiency in services by arbitrarily changing the tour itinerary after the commencement of the tour, providing hotel accommodation not as per the agreed itinerary, vehicle breakdown during the jungle safari, dropping clients at the airport 7 hours before departure </w:t>
      </w:r>
      <w:r w:rsidDel="00000000" w:rsidR="00000000" w:rsidRPr="00000000">
        <w:rPr>
          <w:rtl w:val="0"/>
        </w:rPr>
      </w:r>
    </w:p>
    <w:p w:rsidR="00000000" w:rsidDel="00000000" w:rsidP="00000000" w:rsidRDefault="00000000" w:rsidRPr="00000000" w14:paraId="00000018">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color w:val="231f20"/>
          <w:sz w:val="28"/>
          <w:szCs w:val="28"/>
        </w:rPr>
      </w:pPr>
      <w:r w:rsidDel="00000000" w:rsidR="00000000" w:rsidRPr="00000000">
        <w:rPr>
          <w:rtl w:val="0"/>
        </w:rPr>
      </w:r>
    </w:p>
    <w:p w:rsidR="00000000" w:rsidDel="00000000" w:rsidP="00000000" w:rsidRDefault="00000000" w:rsidRPr="00000000" w14:paraId="00000019">
      <w:pPr>
        <w:widowControl w:val="0"/>
        <w:tabs>
          <w:tab w:val="left" w:leader="none" w:pos="1020"/>
        </w:tabs>
        <w:spacing w:after="0" w:before="158" w:line="278.00000000000006" w:lineRule="auto"/>
        <w:ind w:left="0" w:right="118" w:firstLine="0"/>
        <w:rPr>
          <w:rFonts w:ascii="Bookman Old Style" w:cs="Bookman Old Style" w:eastAsia="Bookman Old Style" w:hAnsi="Bookman Old Style"/>
          <w:b w:val="1"/>
          <w:color w:val="231f20"/>
          <w:sz w:val="24"/>
          <w:szCs w:val="24"/>
          <w:u w:val="single"/>
        </w:rPr>
      </w:pPr>
      <w:r w:rsidDel="00000000" w:rsidR="00000000" w:rsidRPr="00000000">
        <w:rPr>
          <w:rFonts w:ascii="Bookman Old Style" w:cs="Bookman Old Style" w:eastAsia="Bookman Old Style" w:hAnsi="Bookman Old Style"/>
          <w:b w:val="1"/>
          <w:color w:val="231f20"/>
          <w:sz w:val="24"/>
          <w:szCs w:val="24"/>
          <w:u w:val="single"/>
          <w:rtl w:val="0"/>
        </w:rPr>
        <w:t xml:space="preserve">IV. Jurisdiction: </w:t>
      </w:r>
    </w:p>
    <w:p w:rsidR="00000000" w:rsidDel="00000000" w:rsidP="00000000" w:rsidRDefault="00000000" w:rsidRPr="00000000" w14:paraId="0000001A">
      <w:pPr>
        <w:widowControl w:val="0"/>
        <w:spacing w:after="0" w:before="198" w:line="278.00000000000006" w:lineRule="auto"/>
        <w:ind w:left="360" w:firstLine="0"/>
        <w:jc w:val="both"/>
        <w:rPr>
          <w:rFonts w:ascii="Bookman Old Style" w:cs="Bookman Old Style" w:eastAsia="Bookman Old Style" w:hAnsi="Bookman Old Style"/>
          <w:color w:val="231f20"/>
          <w:sz w:val="24"/>
          <w:szCs w:val="24"/>
        </w:rPr>
      </w:pPr>
      <w:r w:rsidDel="00000000" w:rsidR="00000000" w:rsidRPr="00000000">
        <w:rPr>
          <w:rFonts w:ascii="Bookman Old Style" w:cs="Bookman Old Style" w:eastAsia="Bookman Old Style" w:hAnsi="Bookman Old Style"/>
          <w:color w:val="231f20"/>
          <w:sz w:val="24"/>
          <w:szCs w:val="24"/>
          <w:rtl w:val="0"/>
        </w:rPr>
        <w:t xml:space="preserve">4. As the consideration paid for the service availed is less than Rupees 50 lakhs, and the cause of action is within the jurisdiction of this Hon’ble Court, therefore the complaint is being filed with the Hon’ble District Consumer Disputes Redressal Commission, North Goa.</w:t>
      </w:r>
    </w:p>
    <w:p w:rsidR="00000000" w:rsidDel="00000000" w:rsidP="00000000" w:rsidRDefault="00000000" w:rsidRPr="00000000" w14:paraId="0000001B">
      <w:pPr>
        <w:widowControl w:val="0"/>
        <w:spacing w:after="0" w:before="198" w:line="278.00000000000006" w:lineRule="auto"/>
        <w:ind w:left="360" w:firstLine="0"/>
        <w:jc w:val="both"/>
        <w:rPr>
          <w:rFonts w:ascii="Bookman Old Style" w:cs="Bookman Old Style" w:eastAsia="Bookman Old Style" w:hAnsi="Bookman Old Style"/>
          <w:color w:val="231f20"/>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1020"/>
        </w:tabs>
        <w:spacing w:after="0" w:before="158" w:line="278.00000000000006" w:lineRule="auto"/>
        <w:ind w:left="0" w:right="118" w:firstLine="0"/>
        <w:jc w:val="both"/>
        <w:rPr>
          <w:rFonts w:ascii="Bookman Old Style" w:cs="Bookman Old Style" w:eastAsia="Bookman Old Style" w:hAnsi="Bookman Old Style"/>
          <w:b w:val="1"/>
          <w:color w:val="231f20"/>
          <w:sz w:val="24"/>
          <w:szCs w:val="24"/>
          <w:u w:val="single"/>
        </w:rPr>
      </w:pPr>
      <w:r w:rsidDel="00000000" w:rsidR="00000000" w:rsidRPr="00000000">
        <w:rPr>
          <w:rFonts w:ascii="Bookman Old Style" w:cs="Bookman Old Style" w:eastAsia="Bookman Old Style" w:hAnsi="Bookman Old Style"/>
          <w:b w:val="1"/>
          <w:color w:val="231f20"/>
          <w:sz w:val="24"/>
          <w:szCs w:val="24"/>
          <w:u w:val="single"/>
          <w:rtl w:val="0"/>
        </w:rPr>
        <w:t xml:space="preserve">V. Limitation: </w:t>
      </w:r>
    </w:p>
    <w:p w:rsidR="00000000" w:rsidDel="00000000" w:rsidP="00000000" w:rsidRDefault="00000000" w:rsidRPr="00000000" w14:paraId="0000001D">
      <w:pPr>
        <w:widowControl w:val="0"/>
        <w:spacing w:after="0" w:before="120" w:line="240" w:lineRule="auto"/>
        <w:ind w:left="360" w:firstLine="0"/>
        <w:jc w:val="both"/>
        <w:rPr>
          <w:rFonts w:ascii="Bookman Old Style" w:cs="Bookman Old Style" w:eastAsia="Bookman Old Style" w:hAnsi="Bookman Old Style"/>
          <w:color w:val="231f20"/>
          <w:sz w:val="24"/>
          <w:szCs w:val="24"/>
        </w:rPr>
      </w:pPr>
      <w:r w:rsidDel="00000000" w:rsidR="00000000" w:rsidRPr="00000000">
        <w:rPr>
          <w:rFonts w:ascii="Bookman Old Style" w:cs="Bookman Old Style" w:eastAsia="Bookman Old Style" w:hAnsi="Bookman Old Style"/>
          <w:color w:val="231f20"/>
          <w:sz w:val="24"/>
          <w:szCs w:val="24"/>
          <w:rtl w:val="0"/>
        </w:rPr>
        <w:t xml:space="preserve">5. 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1E">
      <w:pPr>
        <w:widowControl w:val="0"/>
        <w:spacing w:after="0" w:before="120" w:line="240" w:lineRule="auto"/>
        <w:ind w:left="360" w:firstLine="0"/>
        <w:jc w:val="both"/>
        <w:rPr>
          <w:rFonts w:ascii="Bookman Old Style" w:cs="Bookman Old Style" w:eastAsia="Bookman Old Style" w:hAnsi="Bookman Old Style"/>
          <w:color w:val="231f20"/>
          <w:sz w:val="24"/>
          <w:szCs w:val="24"/>
        </w:rPr>
      </w:pPr>
      <w:r w:rsidDel="00000000" w:rsidR="00000000" w:rsidRPr="00000000">
        <w:rPr>
          <w:rtl w:val="0"/>
        </w:rPr>
      </w:r>
    </w:p>
    <w:p w:rsidR="00000000" w:rsidDel="00000000" w:rsidP="00000000" w:rsidRDefault="00000000" w:rsidRPr="00000000" w14:paraId="0000001F">
      <w:pPr>
        <w:widowControl w:val="0"/>
        <w:spacing w:after="0" w:before="120" w:line="240" w:lineRule="auto"/>
        <w:ind w:left="0" w:firstLine="0"/>
        <w:jc w:val="both"/>
        <w:rPr>
          <w:rFonts w:ascii="Bookman Old Style" w:cs="Bookman Old Style" w:eastAsia="Bookman Old Style" w:hAnsi="Bookman Old Style"/>
          <w:b w:val="1"/>
          <w:color w:val="231f20"/>
          <w:sz w:val="24"/>
          <w:szCs w:val="24"/>
        </w:rPr>
      </w:pPr>
      <w:r w:rsidDel="00000000" w:rsidR="00000000" w:rsidRPr="00000000">
        <w:rPr>
          <w:rFonts w:ascii="Bookman Old Style" w:cs="Bookman Old Style" w:eastAsia="Bookman Old Style" w:hAnsi="Bookman Old Style"/>
          <w:b w:val="1"/>
          <w:color w:val="231f20"/>
          <w:sz w:val="24"/>
          <w:szCs w:val="24"/>
          <w:rtl w:val="0"/>
        </w:rPr>
        <w:t xml:space="preserve">VI. Court Fees: </w:t>
      </w:r>
    </w:p>
    <w:p w:rsidR="00000000" w:rsidDel="00000000" w:rsidP="00000000" w:rsidRDefault="00000000" w:rsidRPr="00000000" w14:paraId="00000020">
      <w:pPr>
        <w:widowControl w:val="0"/>
        <w:spacing w:after="0" w:before="120" w:line="240" w:lineRule="auto"/>
        <w:ind w:left="360" w:firstLine="0"/>
        <w:jc w:val="both"/>
        <w:rPr>
          <w:rFonts w:ascii="Bookman Old Style" w:cs="Bookman Old Style" w:eastAsia="Bookman Old Style" w:hAnsi="Bookman Old Style"/>
          <w:color w:val="231f20"/>
          <w:sz w:val="24"/>
          <w:szCs w:val="24"/>
        </w:rPr>
      </w:pPr>
      <w:r w:rsidDel="00000000" w:rsidR="00000000" w:rsidRPr="00000000">
        <w:rPr>
          <w:rFonts w:ascii="Bookman Old Style" w:cs="Bookman Old Style" w:eastAsia="Bookman Old Style" w:hAnsi="Bookman Old Style"/>
          <w:color w:val="231f20"/>
          <w:sz w:val="24"/>
          <w:szCs w:val="24"/>
          <w:rtl w:val="0"/>
        </w:rPr>
        <w:t xml:space="preserve">6. 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1">
      <w:pPr>
        <w:widowControl w:val="0"/>
        <w:spacing w:after="0" w:before="120" w:line="240" w:lineRule="auto"/>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VII. Prayer</w:t>
      </w:r>
      <w:r w:rsidDel="00000000" w:rsidR="00000000" w:rsidRPr="00000000">
        <w:rPr>
          <w:rtl w:val="0"/>
        </w:rPr>
      </w:r>
    </w:p>
    <w:p w:rsidR="00000000" w:rsidDel="00000000" w:rsidP="00000000" w:rsidRDefault="00000000" w:rsidRPr="00000000" w14:paraId="0000002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7. </w:t>
      </w:r>
      <w:r w:rsidDel="00000000" w:rsidR="00000000" w:rsidRPr="00000000">
        <w:rPr>
          <w:rFonts w:ascii="Bookman Old Style" w:cs="Bookman Old Style" w:eastAsia="Bookman Old Style" w:hAnsi="Bookman Old Style"/>
          <w:sz w:val="28"/>
          <w:szCs w:val="28"/>
          <w:rtl w:val="0"/>
        </w:rPr>
        <w:t xml:space="preserve">In the light of the above submissions, the Complainants most respectfully pray that this Hon’ble Forum may be pleased to:</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pay a sum of Rs. 5,00,000/- (Rupees Five Lakhs Only) to the Complainants as compensation for mental harassment and suffering caused by deficiency in service;</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w:t>
      </w:r>
      <w:r w:rsidDel="00000000" w:rsidR="00000000" w:rsidRPr="00000000">
        <w:rPr>
          <w:rFonts w:ascii="Bookman Old Style" w:cs="Bookman Old Style" w:eastAsia="Bookman Old Style" w:hAnsi="Bookman Old Style"/>
          <w:sz w:val="28"/>
          <w:szCs w:val="28"/>
          <w:rtl w:val="0"/>
        </w:rPr>
        <w:t xml:space="preserve">50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,000/- (Rupees </w:t>
      </w:r>
      <w:r w:rsidDel="00000000" w:rsidR="00000000" w:rsidRPr="00000000">
        <w:rPr>
          <w:rFonts w:ascii="Bookman Old Style" w:cs="Bookman Old Style" w:eastAsia="Bookman Old Style" w:hAnsi="Bookman Old Style"/>
          <w:sz w:val="28"/>
          <w:szCs w:val="28"/>
          <w:rtl w:val="0"/>
        </w:rPr>
        <w:t xml:space="preserve">Fifty</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Thousand Only) to the Complainants as costs of the l</w:t>
      </w:r>
      <w:r w:rsidDel="00000000" w:rsidR="00000000" w:rsidRPr="00000000">
        <w:rPr>
          <w:rFonts w:ascii="Bookman Old Style" w:cs="Bookman Old Style" w:eastAsia="Bookman Old Style" w:hAnsi="Bookman Old Style"/>
          <w:sz w:val="28"/>
          <w:szCs w:val="28"/>
          <w:rtl w:val="0"/>
        </w:rPr>
        <w:t xml:space="preserve">itigation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proceedings;</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such further or other orders as this Hon’ble Forum may deem fit and proper in the interests of justice.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 _____________ </w:t>
        <w:tab/>
        <w:tab/>
        <w:tab/>
        <w:t xml:space="preserve">Advocate for Complainant </w:t>
      </w:r>
    </w:p>
    <w:p w:rsidR="00000000" w:rsidDel="00000000" w:rsidP="00000000" w:rsidRDefault="00000000" w:rsidRPr="00000000" w14:paraId="0000002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Place: ____________</w:t>
      </w:r>
    </w:p>
    <w:p w:rsidR="00000000" w:rsidDel="00000000" w:rsidP="00000000" w:rsidRDefault="00000000" w:rsidRPr="00000000" w14:paraId="0000002A">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VERIFICATION</w:t>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 Mr. Ranjana Ferrao Corderio,  the Complainant do hereby verify that the contents of the complaint are true and correct to my knowledge and nothing material has been concealed therefrom. Verified at Panaji on this _____ day of _________ 20___.</w:t>
      </w:r>
    </w:p>
    <w:p w:rsidR="00000000" w:rsidDel="00000000" w:rsidP="00000000" w:rsidRDefault="00000000" w:rsidRPr="00000000" w14:paraId="0000002C">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2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Place:</w:t>
        <w:tab/>
        <w:tab/>
        <w:tab/>
        <w:tab/>
        <w:tab/>
        <w:tab/>
        <w:tab/>
        <w:t xml:space="preserve">Complainant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B244C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B244C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4C1BC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3jNvJUuDZczCGNmJ+xHwWv4rzw==">CgMxLjA4AHIhMVhYMWRLR1BzWURXMl9rb3JyTkd3UFM2bFVmOFNpYWV2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2024-02-09T20:05:00Z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53f2a71f0db2c36b521ae44c5af54630bcdc7b71ba18ff7d54c0079ea09dbfb0</vt:lpwstr>
  </property>
  <property fmtid="{D5CDD505-2E9C-101B-9397-08002B2CF9AE}" pid="3" name="GrammarlyDocumentId">
    <vt:lpwstr>53f2a71f0db2c36b521ae44c5af54630bcdc7b71ba18ff7d54c0079ea09dbfb0</vt:lpwstr>
  </property>
</Properties>
</file>