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BEFORE THE DISTRICT CONSUMER DISPUTES REDRESSAL FORUM AT PORVORIM</w:t>
      </w:r>
    </w:p>
    <w:p w:rsidR="00000000" w:rsidDel="00000000" w:rsidP="00000000" w:rsidRDefault="00000000" w:rsidRPr="00000000" w14:paraId="00000002">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Consumer Case No. __ of 2020</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Keshav Dattaram Chodankar</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S/o Late Shri Dattaram Chodnkar</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about:38 years</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Chartered Accountant </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H.No. 250, Marmawada, </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Naroa, Bicholim, Goa</w:t>
        <w:tab/>
        <w:tab/>
        <w:tab/>
        <w:tab/>
        <w:t xml:space="preserve">......Complainant</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Versus</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Manager,</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Tata Finance Pvt. Ltd. </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Gera Imperium</w:t>
        <w:tab/>
        <w:t xml:space="preserve">, Unit No. 110,</w:t>
      </w:r>
    </w:p>
    <w:p w:rsidR="00000000" w:rsidDel="00000000" w:rsidP="00000000" w:rsidRDefault="00000000" w:rsidRPr="00000000" w14:paraId="0000000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18</w:t>
      </w:r>
      <w:r w:rsidDel="00000000" w:rsidR="00000000" w:rsidRPr="00000000">
        <w:rPr>
          <w:rFonts w:ascii="Bookman Old Style" w:cs="Bookman Old Style" w:eastAsia="Bookman Old Style" w:hAnsi="Bookman Old Style"/>
          <w:sz w:val="28"/>
          <w:szCs w:val="28"/>
          <w:vertAlign w:val="superscript"/>
          <w:rtl w:val="0"/>
        </w:rPr>
        <w:t xml:space="preserve">th</w:t>
      </w:r>
      <w:r w:rsidDel="00000000" w:rsidR="00000000" w:rsidRPr="00000000">
        <w:rPr>
          <w:rFonts w:ascii="Bookman Old Style" w:cs="Bookman Old Style" w:eastAsia="Bookman Old Style" w:hAnsi="Bookman Old Style"/>
          <w:sz w:val="28"/>
          <w:szCs w:val="28"/>
          <w:rtl w:val="0"/>
        </w:rPr>
        <w:t xml:space="preserve"> floor Patto, Panaji, Goa</w:t>
        <w:tab/>
        <w:tab/>
        <w:tab/>
        <w:t xml:space="preserve">.....Opposite Parties</w:t>
      </w:r>
    </w:p>
    <w:p w:rsidR="00000000" w:rsidDel="00000000" w:rsidP="00000000" w:rsidRDefault="00000000" w:rsidRPr="00000000" w14:paraId="0000000E">
      <w:pPr>
        <w:spacing w:line="360" w:lineRule="auto"/>
        <w:jc w:val="cente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is a transport operator residing at House No. 250, Marmawada, Naroa, Bicholim, Goa - 403504.</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No. 1 is Tata Finance Pvt Ltd, a financial services company with its office at Gera Imperium, Panaji, Goa.</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had availed a loan of Rs. 22,00,000/- from Opposite Party No. 1 in 2017 and purchased a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bus bearing registration no. GA-04 T 5250.</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repaid 9 instalments amounting to Rs. 4,45,275 towards the loan. However, on account of the sudden change of a company decision called off the said vehicle due to reduction of their staff and therefore the said vehicle remained idle for some time. That, in the 1st week of September 2019, the complainant developed serious sickness and was not keeping well and was in the house. There was nobody to look after him and he was facing very bad days of his life. The situation went miserable and after sometime his pain was unbearable. The complainant therefore found difficult to pay the installments regularly being there was no support from whomsoever as the complainant was residing alone in the house.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However, due to medical emergencies, he defaulted on a few installments in 2019.</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in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20/02/2020</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Opposite Party illegally seized the bus from the Complainant without giving any prior intimation or notice to the Complainant.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repossessed the vehicle amid the Complainant’s financial difficulty</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without affording him any opportunity of being heard.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has no right to take possession of the hypothecated vehicle by use of force and without due process of law. Its act amounts to a deficiency in service.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suffered immense mental agony and harassment due to the illegal seizure of his only source of livelihood by the Opposite Party.</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act of the Opposite Party amounts to unfair trade practice as defined under the Consumer Protection Act 1986.</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sent a legal notice dated 27/02/2020 to the Opposite Party to return the vehicle and pay compensation, but received no response.</w:t>
      </w:r>
    </w:p>
    <w:p w:rsidR="00000000" w:rsidDel="00000000" w:rsidP="00000000" w:rsidRDefault="00000000" w:rsidRPr="00000000" w14:paraId="00000023">
      <w:pPr>
        <w:numPr>
          <w:ilvl w:val="0"/>
          <w:numId w:val="2"/>
        </w:numPr>
        <w:spacing w:after="0" w:afterAutospacing="0" w:line="360" w:lineRule="auto"/>
        <w:ind w:left="720" w:hanging="360"/>
        <w:jc w:val="both"/>
        <w:rPr>
          <w:rFonts w:ascii="Bookman Old Style" w:cs="Bookman Old Style" w:eastAsia="Bookman Old Style" w:hAnsi="Bookman Old Style"/>
          <w:color w:val="000000"/>
          <w:sz w:val="28"/>
          <w:szCs w:val="28"/>
          <w:u w:val="none"/>
        </w:rPr>
      </w:pP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arose on the day when the Opposite party seized the vehicle of the Complainant on 20/02/2020 and continued till sending the legal notice on 27/02/2020, however, no action is taken by the Opposite Party. The cause of action arose within the limitation period as prescribed under the Law.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is situated within the jurisdiction of this Hon'ble Court. Hence this Hon'ble Court has got jurisdiction to try and entertain this complaint. The consideration amount in this Complaint is less than Rs.50,00,000/-.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spacing w:after="200" w:line="360" w:lineRule="auto"/>
        <w:jc w:val="both"/>
        <w:rPr>
          <w:rFonts w:ascii="Bookman Old Style" w:cs="Bookman Old Style" w:eastAsia="Bookman Old Style" w:hAnsi="Bookman Old Style"/>
          <w:b w:val="1"/>
          <w:color w:val="000000"/>
          <w:sz w:val="28"/>
          <w:szCs w:val="28"/>
          <w:u w:val="single"/>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Requisite Court fee as contemplated is paid on this Complaint.</w:t>
      </w:r>
    </w:p>
    <w:p w:rsidR="00000000" w:rsidDel="00000000" w:rsidP="00000000" w:rsidRDefault="00000000" w:rsidRPr="00000000" w14:paraId="0000002B">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VII. Prayer</w:t>
      </w:r>
      <w:r w:rsidDel="00000000" w:rsidR="00000000" w:rsidRPr="00000000">
        <w:rPr>
          <w:rtl w:val="0"/>
        </w:rPr>
      </w:r>
    </w:p>
    <w:p w:rsidR="00000000" w:rsidDel="00000000" w:rsidP="00000000" w:rsidRDefault="00000000" w:rsidRPr="00000000" w14:paraId="0000002C">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2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Direct the Opposite Party to return the illegally seized vehicle to the Complainant immediately;</w:t>
      </w:r>
    </w:p>
    <w:p w:rsidR="00000000" w:rsidDel="00000000" w:rsidP="00000000" w:rsidRDefault="00000000" w:rsidRPr="00000000" w14:paraId="0000002E">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 Direct the Opposite Party to pay compensation of Rs. 3,00,000/- for mental agony and harassment caused;</w:t>
      </w:r>
    </w:p>
    <w:p w:rsidR="00000000" w:rsidDel="00000000" w:rsidP="00000000" w:rsidRDefault="00000000" w:rsidRPr="00000000" w14:paraId="0000002F">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 Pass any other order that the Hon’ble Forum may deem fit and proper to meet the ends of justice.</w:t>
      </w:r>
    </w:p>
    <w:p w:rsidR="00000000" w:rsidDel="00000000" w:rsidP="00000000" w:rsidRDefault="00000000" w:rsidRPr="00000000" w14:paraId="00000030">
      <w:pPr>
        <w:spacing w:line="360" w:lineRule="auto"/>
        <w:jc w:val="both"/>
        <w:rPr>
          <w:rFonts w:ascii="Bookman Old Style" w:cs="Bookman Old Style" w:eastAsia="Bookman Old Style" w:hAnsi="Bookman Old Style"/>
          <w:sz w:val="28"/>
          <w:szCs w:val="28"/>
        </w:rPr>
      </w:pPr>
      <w:r w:rsidDel="00000000" w:rsidR="00000000" w:rsidRPr="00000000">
        <w:rPr>
          <w:rtl w:val="0"/>
        </w:rPr>
        <w:br w:type="textWrapping"/>
      </w:r>
      <w:r w:rsidDel="00000000" w:rsidR="00000000" w:rsidRPr="00000000">
        <w:rPr>
          <w:rFonts w:ascii="Bookman Old Style" w:cs="Bookman Old Style" w:eastAsia="Bookman Old Style" w:hAnsi="Bookman Old Style"/>
          <w:sz w:val="28"/>
          <w:szCs w:val="28"/>
          <w:rtl w:val="0"/>
        </w:rPr>
        <w:t xml:space="preserve">PORVORIM </w:t>
      </w:r>
    </w:p>
    <w:p w:rsidR="00000000" w:rsidDel="00000000" w:rsidP="00000000" w:rsidRDefault="00000000" w:rsidRPr="00000000" w14:paraId="00000031">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32">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3">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Keshav Dattaram Chodankar</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r w:rsidDel="00000000" w:rsidR="00000000" w:rsidRPr="00000000">
        <w:rPr>
          <w:rtl w:val="0"/>
        </w:rPr>
      </w:r>
    </w:p>
    <w:p w:rsidR="00000000" w:rsidDel="00000000" w:rsidP="00000000" w:rsidRDefault="00000000" w:rsidRPr="00000000" w14:paraId="00000035">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6">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7">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Date </w:t>
        <w:tab/>
        <w:tab/>
        <w:tab/>
        <w:tab/>
        <w:tab/>
        <w:tab/>
        <w:tab/>
        <w:tab/>
        <w:t xml:space="preserve">Complainant</w:t>
      </w: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EF6FB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EF6FB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EF6FB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ws8KyScrCZsx2YY+ujZ+T8Yq4A==">CgMxLjA4AHIhMXNTMnluQnRVbm1lMnpMTFFPeTEyUVJmd1ltSTF4ZTFO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2024-02-09T09:08:00Z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185d4f7d21a519ad96dc8129a474d952a6ba5db81de60fd9d9524ec1cf06391a</vt:lpwstr>
  </property>
</Properties>
</file>