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/2022</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Veerapaneni Sudha Madhavi, </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Late. Sri Ravikumar, aged 57 years,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39-21-23, Vidyanagar, Madhavad</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Visakhapatnam- 530007</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Housewife</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Mrs. Veerapaneni Dhanya </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Sri. Kodali Vamsi Krishna, aged 33 years,</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39-21-23, Vidyanagar, Madhavad</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Visakhapatnam- 530007</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Kum. Veerapaneni Divya</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Late. Sri Ravikumar, aged 29 years,</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39-21-23, Vidyanagar, Madhavad</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Visakhapatnam- 530007  </w:t>
      </w:r>
    </w:p>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Bajaj Allianz Life Insurance Co. Ltd.,</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Branch Manger, Kotu Empire,</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9-14-5, Blalajinagar, Block no.1,</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T.S.No.5/2, VIP Road, </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Visakhapatnam-530003</w:t>
      </w:r>
      <w:r w:rsidDel="00000000" w:rsidR="00000000" w:rsidRPr="00000000">
        <w:rPr>
          <w:rtl w:val="0"/>
        </w:rPr>
      </w:r>
    </w:p>
    <w:p w:rsidR="00000000" w:rsidDel="00000000" w:rsidP="00000000" w:rsidRDefault="00000000" w:rsidRPr="00000000" w14:paraId="0000001A">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F">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w:t>
      </w:r>
    </w:p>
    <w:p w:rsidR="00000000" w:rsidDel="00000000" w:rsidP="00000000" w:rsidRDefault="00000000" w:rsidRPr="00000000" w14:paraId="00000020">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1st complainant submits that her husband used to work in Naval DockYard as CM(L) Emp No: 86099-F, C No: 83 drawing a salary of Rs.94,000/- per month. </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1st complainant further submits that on 20/02/2020, the agent of the opposite party approached her husband and persuaded him in purchasing a health insurance policy. Further, on 02/03/2020 the agent collected Rs.2,00,000 /- from the complainant’s husband and issued the policy after verification of financial status and health condition of the complainant vide Policy No: 0393997965 for sum assurance of Rs.20,00,000/- </w:t>
      </w:r>
      <w:r w:rsidDel="00000000" w:rsidR="00000000" w:rsidRPr="00000000">
        <w:rPr>
          <w:rFonts w:ascii="Times New Roman" w:cs="Times New Roman" w:eastAsia="Times New Roman" w:hAnsi="Times New Roman"/>
          <w:sz w:val="24"/>
          <w:szCs w:val="24"/>
          <w:rtl w:val="0"/>
        </w:rPr>
        <w:t xml:space="preserve">for a term of 43 years from 16/03/2020 to the date of maturity being 15/03/2063 and the last premium to be paid on 16/03/2029. The 1st complainant i.e, the wife is the nominee of DLA.</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complainants further submits that on 13/09/2020 the policy holder fell ill and was admitted in Apollo hospital with Covid-19 pneumonia and died on 24/09/2020 at Apollo Hospital. The complainants informed the opposite party through a toll free number to provide a claim form and specify further details and procedure to file the claim for insurance. </w:t>
      </w:r>
    </w:p>
    <w:p w:rsidR="00000000" w:rsidDel="00000000" w:rsidP="00000000" w:rsidRDefault="00000000" w:rsidRPr="00000000" w14:paraId="0000002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complainants further also wrote a letter on 15/03/2021 to the opposite party to settle the claim. But the opposite party did not respond. </w:t>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complainants further sent a registered legal notice on 14/12/2021 to settle the claim. The opposite party has not sent any reply to the notice. </w:t>
      </w:r>
    </w:p>
    <w:p w:rsidR="00000000" w:rsidDel="00000000" w:rsidP="00000000" w:rsidRDefault="00000000" w:rsidRPr="00000000" w14:paraId="0000002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complainants on verification of the deceased's bank statement have realized that the opposite party on 29/12/2020 has partially complied with the notice by transferring the amount of Rs.2,00,000 to the deceased’s account rather than the insured amount i.e 20,00,000/-.  </w:t>
      </w:r>
    </w:p>
    <w:p w:rsidR="00000000" w:rsidDel="00000000" w:rsidP="00000000" w:rsidRDefault="00000000" w:rsidRPr="00000000" w14:paraId="0000002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complainants thus aggrieved by the deficiency of service of the opposite party has filed this complaint.</w:t>
      </w:r>
    </w:p>
    <w:p w:rsidR="00000000" w:rsidDel="00000000" w:rsidP="00000000" w:rsidRDefault="00000000" w:rsidRPr="00000000" w14:paraId="0000002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in the present case firstly arose on the day when the complainant requested for clarification of procedure for filing the claim and the opposite party did not respond, i.e on 24/09/2020. The second instance is when the complainant wrote a letter on 15/03/2021 for which there was no reply. The third instance is when the complainant issued a legal notice on 14/12/2021 for which there was no reply and the last instance was when the opposite party has complied partially with the legal notice i.e on 29/12/2020.</w:t>
      </w:r>
    </w:p>
    <w:p w:rsidR="00000000" w:rsidDel="00000000" w:rsidP="00000000" w:rsidRDefault="00000000" w:rsidRPr="00000000" w14:paraId="0000002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amount of claim for the insured amount is less than Rs. 50 lakhs and the complainant resides within the territorial limits of this Hon’ble Commission. Hence this Hon’ble Commission has jurisdiction to try and entertain this complaint.</w:t>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prescribed under section 69 of the Act, 2019.</w:t>
      </w:r>
    </w:p>
    <w:p w:rsidR="00000000" w:rsidDel="00000000" w:rsidP="00000000" w:rsidRDefault="00000000" w:rsidRPr="00000000" w14:paraId="0000002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w:t>
      </w:r>
      <w:r w:rsidDel="00000000" w:rsidR="00000000" w:rsidRPr="00000000">
        <w:rPr>
          <w:rFonts w:ascii="Times New Roman" w:cs="Times New Roman" w:eastAsia="Times New Roman" w:hAnsi="Times New Roman"/>
          <w:sz w:val="24"/>
          <w:szCs w:val="24"/>
          <w:rtl w:val="0"/>
        </w:rPr>
        <w:t xml:space="preserve">Aadhar card of the deceased.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Policy issued by the opposite party</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Death Summary of the Apollo Hospital</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A4-Death Certificate</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A5-Letter sent by the complainant</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A6-Postal certificate of delivery</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A7-Registered legal notice sent to the opposite party</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A8-Postal Track report</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A9-Postal Acknowledgement</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A10-Bank Statement of the deceased</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pay Rs.18,00,000/- after deduction of the Rs.2,00,000/- </w:t>
      </w:r>
      <w:r w:rsidDel="00000000" w:rsidR="00000000" w:rsidRPr="00000000">
        <w:rPr>
          <w:rFonts w:ascii="Times New Roman" w:cs="Times New Roman" w:eastAsia="Times New Roman" w:hAnsi="Times New Roman"/>
          <w:sz w:val="24"/>
          <w:szCs w:val="24"/>
          <w:rtl w:val="0"/>
        </w:rPr>
        <w:t xml:space="preserve">from sum</w:t>
      </w:r>
      <w:r w:rsidDel="00000000" w:rsidR="00000000" w:rsidRPr="00000000">
        <w:rPr>
          <w:rFonts w:ascii="Times New Roman" w:cs="Times New Roman" w:eastAsia="Times New Roman" w:hAnsi="Times New Roman"/>
          <w:sz w:val="24"/>
          <w:szCs w:val="24"/>
          <w:rtl w:val="0"/>
        </w:rPr>
        <w:t xml:space="preserve"> assured of Rs.20,00,000/- ii) To pay Rs. 3,00,000/- towards damages for deficiency in service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To pay the interest @ 12% p.a. for the Rs.18,00,000/- from 29/12/2020 to till date i.e, 29/01/2022</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To pay Rs.25,000/- towards costs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Such other relief or reliefs which the Honourable Forum deemed fit, just and proper in the circumstances of the case.</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Mrs. Veerapaneni Sudha Madhavi, w/o Late. Sri Ravikumar, aged 57 years, Mrs. Veerapaneni Dhanya w/o Sri. Kodali Vamsi Krishna, aged 33 years and Kum. Veerapaneni Divya D/o Late. Sri Ravikumar, aged 29 years residing at D. No. 39-21-23, Vidyanagar, </w:t>
      </w:r>
      <w:r w:rsidDel="00000000" w:rsidR="00000000" w:rsidRPr="00000000">
        <w:rPr>
          <w:rFonts w:ascii="Times New Roman" w:cs="Times New Roman" w:eastAsia="Times New Roman" w:hAnsi="Times New Roman"/>
          <w:sz w:val="24"/>
          <w:szCs w:val="24"/>
          <w:rtl w:val="0"/>
        </w:rPr>
        <w:t xml:space="preserve">Madhavad</w:t>
      </w:r>
      <w:r w:rsidDel="00000000" w:rsidR="00000000" w:rsidRPr="00000000">
        <w:rPr>
          <w:rFonts w:ascii="Times New Roman" w:cs="Times New Roman" w:eastAsia="Times New Roman" w:hAnsi="Times New Roman"/>
          <w:sz w:val="24"/>
          <w:szCs w:val="24"/>
          <w:rtl w:val="0"/>
        </w:rPr>
        <w:t xml:space="preserve">, Visakhapatnam- 530007 and I have been authorized on behalf of my daughter and son, do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