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G.PADMAKUMAR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GIRIJA MANDIR, THOTTAKKATTUKARA, ALUVA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1. ADULUX MEDICITY &amp; CONVENTION CENTRE PVT LTD REP. BY ITS MANAGING DIRECTOR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ADULUX JUNCTION, KARUKUTTY, N.H.47, ANGAMALY ,ERNAKULAM-683576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2. [NAME AND ADDRESS OF THE 2ND OPPOSITE PARTY] IF ANY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(FULL NAME, AGE, GENDER AND ADDRESS OF THE 2ND OPPOSITE PARTY, EMAIL, MOBILE NUMBER)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left="648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...........OPPOSITE PARTY(S)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