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ERNAKULAM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M.U.Sadarudheen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House No.11/617, Indira Nagar, Thoppumpady, Cochin- 682 005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ind w:left="57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 COMPLAINANT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Specs World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Karuvelippady, Opp. T B. Hospital, Karuvelippady, Cochin, Pin-682 005</w:t>
      </w:r>
    </w:p>
    <w:p w:rsidR="00000000" w:rsidDel="00000000" w:rsidP="00000000" w:rsidRDefault="00000000" w:rsidRPr="00000000" w14:paraId="0000000D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b w:val="1"/>
          <w:rtl w:val="0"/>
        </w:rPr>
        <w:t xml:space="preserve">...........OPPOSITE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