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Ajith Sathya Murthi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S/o. C.S. Sathyamoorthy, resident of ‘Vrindavanam’, Kumaranasan Road, Kochi – 17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1) M/s. Union Bank of India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NRI Branch, MG Road, Kochi 682035.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2) The Manager, M/s. Union Bank of India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NRI Branch, MG Road, Kochi 68203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PARTY(S)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