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SREEHARI P. 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Age __ years S/o. K.A. Chandrasekharan Nair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Chandra Nivas, (Koothanalil)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Thaikkattukara P.O., Aluva - 683106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Email: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Mobile: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1) ASUS TECHNOLOGY PRIVATE LIMITED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4C, Gandecha Onclav, Kherani Road, Near Sakinka Police Chowki, Andheri East, Mumbai - 400072, Maharashtra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2) SHOUKKATHALI (Manager), ALIF COMMUNICATION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Penta Menaka, Shop No. 131, Shanmugham Road, Ernakulam - 682031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