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Rohit K.S.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Kollamolel House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Kadackanadu P.O., Kolencherry 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Ernakulam - 682311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Email: .....................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Mobile: 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Xiaomi Technology India Pvt. Ltd.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Orchid (Block E), Ground Floor to 4 Floor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Embassy Tech Village, Marathahalli-Sarjapur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Outer Ring Road, Devarabisanahally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Bengaluru - 560103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