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Pranesh Prakash Shet Dessai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R/o. H. No. 44/A,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Nainem, Culwado,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Cuncolim, Salcete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South Goa 403 703………………………………………………Complainant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M/s. HAVELLS INDIA LTD.,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Reg. Off. 904, Surya Kiran Building,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K.G. Marg., New Delhi 110 019 (INDIA)....................................Opposite Party 1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M/s, E-Solutions,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Matrix House, Ground Floor,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Next to Over bridge,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Navelim, Margao, South Goa……………………………………Opposite Party No.2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