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COMMISSION AT __________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Priyanshu Maheshwari</w:t>
        <w:br w:type="textWrapping"/>
        <w:t xml:space="preserve">ADD. - L 2, Supreme Court of India, New Delhi, India-110001</w:t>
        <w:br w:type="textWrapping"/>
        <w:tab/>
        <w:tab/>
        <w:tab/>
        <w:tab/>
        <w:tab/>
        <w:t xml:space="preserve">.....................................................................Complainant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DRM(C) Indian Railways,</w:t>
        <w:br w:type="textWrapping"/>
        <w:t xml:space="preserve">Indian Railways, New Delhi-India -110001</w:t>
        <w:br w:type="textWrapping"/>
        <w:tab/>
        <w:tab/>
        <w:tab/>
        <w:tab/>
        <w:tab/>
        <w:t xml:space="preserve">.....................................................................Opposite Party</w:t>
      </w:r>
    </w:p>
    <w:p w:rsidR="00000000" w:rsidDel="00000000" w:rsidP="00000000" w:rsidRDefault="00000000" w:rsidRPr="00000000" w14:paraId="00000009">
      <w:pPr>
        <w:spacing w:after="160" w:line="360" w:lineRule="auto"/>
        <w:ind w:left="64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