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Mrs. Pushpa Bhalchandra Gupta and Mrs. Pragati Bhalchandra Gupta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Ganesh Darshan Nest, Behind Balaji Hospital, Mira-Bhayander Road, Mira Road (East), District Thane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COMPLAINANTS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Wood Décor, Proprietor: Shavez Hussain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Shop nos.18, 19 &amp; 20, Ostwald Paradise, Opp. Reliance Petrol Pump &amp; Shivar Garden, Mira-Bhayander Road, Mira Road (East), District Thane 401 107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