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Suresh Pilarnekar S/o Late Paco Pilarnekar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S-1, Yashoda Smriti Building 2nd Floor,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Dovornem, Merces Goa - 403005 </w:t>
        <w:tab/>
        <w:tab/>
        <w:tab/>
        <w:t xml:space="preserve">.... Complainant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Edelweiss Tokio Life Insurance Co. Ltd.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Through its Grievance Redressal Officer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Ambrosia Building, Patto,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Panaji, Goa – 403001</w:t>
        <w:tab/>
        <w:tab/>
        <w:tab/>
        <w:tab/>
        <w:tab/>
        <w:t xml:space="preserve"> .... Opposite Party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3E5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aMzV0HTp/gbCeBq/ro4AtWsthw==">CgMxLjA4AHIhMXNqb1NkRTdMQXNHN01fNzZRSkFtZjEzMmlUNWtjN01F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2024-02-09T15:07:00Z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0ae5084fd21fb7f44da523740d0c8081858f332ed21b7fcd319946d52ec67faf</vt:lpwstr>
  </property>
</Properties>
</file>