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Date: 10/08/2022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The Manager,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XYZ Food Machinery,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2nd Cross Street, Jeevan Nagar,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Cosmos-60.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Subject: Legal Notice for Deficiency in Service and Demand for Compensation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Dear Sir/Madam,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to inform you that despite multiple communications and an assurance given by your company on 21/06/2022, I have not received the replacement for the defective Mango Food Processing Unit delivered on 20/06/2022. This has not only caused significant financial loss but also mental distress to 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Demands: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Immediate replacement of the defective unit with a new one, or a full refund of Rs 1,50,000.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Compensation of Rs 5,00,000 for the mental distress caused.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Reimbursement of Rs 10,000 for the legal expenses incurred.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Failure to comply within 15 days will result in me initiating legal proceedings against your company.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Yours 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[Signature of Bruno]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Bruno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659D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659D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659D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659D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659D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659D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659D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659D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659D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659D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659D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659D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659D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659DD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659D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659D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659D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659D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659D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659D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659D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659D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659D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659D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659D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659D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659D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659DD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659D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X/Lcy7UkXhoHOJDWBkGI+0Cd8w==">CgMxLjA4AHIhMWU3NjJOVEl0a2ZOZ0ZTdWVBNS1LWkNPT1RzYVBGS0NJ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2024-03-28T07:20:00Z</dcterms:created>
  <dc:creator>Jerrin Mathew</dc:creator>
</cp:coreProperties>
</file>