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Legal Notice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Date: 15/02/2022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The Manager,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ABC Private Limited,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2nd Cross Street, Jeevan Nagar,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Cosmos-60.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Subject: Demand for Refund and Compensation for Deficient Vehicle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Dear Sir/Madam,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legal notice is served upon you for failing to provide adequate service for the the vehicle I own - a Cenza i13. Despite multiple attempts to rectify the issue with the silencer pipe, the service provided was of poor quality, causing me inconvenience and financial loss.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Demands: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Immediate refund of the service charges paid.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Compensation amounting to Rs 1,00,000/- for the mental distress I experienced and the legal expenses I incurred.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Failure to meet these demands within 15 days will result in legal action being taken against your company.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Yours sincerely,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[Signature of Consumer]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Bruno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47ADE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E47ADE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E47ADE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E47ADE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E47ADE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E47ADE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E47ADE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E47ADE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E47ADE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E47ADE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E47ADE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E47ADE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E47ADE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E47ADE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E47ADE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E47ADE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E47ADE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E47ADE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E47ADE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47AD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E47ADE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47AD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E47AD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E47ADE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E47ADE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E47ADE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E47ADE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47ADE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E47ADE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jkoURO1dmdeW+YPhZj0D3OtozA==">CgMxLjA4AHIhMWF4SXdMdllhRUg0NmJxdjlhZEMzY0g3S25Tb0oyamV5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2024-03-28T08:12:00Z</dcterms:created>
  <dc:creator>Jerrin Mathew</dc:creator>
</cp:coreProperties>
</file>