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Shruti Goyal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Sh. Radhe Mohan Garg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H.No.689, St.No.6, Vedant Nagar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31-12-2023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Aarushi Oswal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Make-up Artist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Aarushi Oswal Hair Make-up Academy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148/1, Oswal Bhawan, Seth Sohan Lal Ln, MJR, Civil Lines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Ludhiana, Punjab-141001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Refusal to issue cash receipt.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Ms. Aarushi Oswal,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Shruti Goyal, am writing to express my dissatisfaction with your refusal to issue a cash receipt for the payment of 5,000 Rs. made in lieu of the make-up service availed from you.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engaged your services for makeup, and unfortunately, the services were deficient. Despite my concerns and attempts to address the issues, the makeup services have not met the expected standards.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hereby finally called upon to: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Initiate a refund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Rs. 10,000 for the mental agony and inconvenience caused due to the refusal to issue a cash receipt; 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 compensation to the tune of 20,000 Rs. for the mental agony undergone by myself;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fifteen days of the receipt of this notice.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Failing to address the aforementioned issues within the stipulated time frame, I shall be constrained to initiate proceedings against Aarushi Oswal for redressal of my grievances. I may initiate both civil and criminal proceedings as warranted by law, besides filing a complaint under the statutory provisions of The Consumer Protection Act, 2019, exclusively at your own risk, cost, responsibility, and consequences.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Shruti Goyal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524A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6sjN7r+D6s/wV0Wu1IU//0dZWA==">CgMxLjA4AHIhMWdHTjgwQ2dRaWZmeHk0djdXUHZ6Q3pEZ2g5cVV3Q3NC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2023-12-31T17:38:00Z</dcterms:created>
  <dc:creator>Suraj Narasimhan</dc:creator>
</cp:coreProperties>
</file>