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Anju Sharma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Sh. Rakesh Sharma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Shanti Public School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Near Shalimar Bagh, Kapurthala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[Date]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Radhe Krishna Enterprises (Aggarwal Electronics)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Adjoining Suzuki Showroom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Circular Road, Kapurthala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Complaint Regarding Deficiency in Service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formally complain about the deficiency in your service faced by me.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bought a Bluestar Split Air Conditioner from you vide Challan No.5675 dated 09.05.2020, for a sum of Rs.33,000/-. The Remote Control, which was provided along with the Air Conditioner, stopped working after some time. I contacted customer care. On 04.08.2020, a representative visited my home and informed me that I will have to purchase a new remote control by paying Rs. 1200. I was shocked because the AC was brand new. I still paid Rs. 600 in advance. I also received a receipt No. 2399 dated 04.08.2020. However, I haven’t received my remote control yet. It has been months.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confirm the receipt of this complaint and inform me of the steps you will take and the tentative timeline associated with the process.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[Your Signature]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Anju Sharma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