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f0f0f"/>
          <w:sz w:val="24"/>
          <w:szCs w:val="24"/>
          <w:u w:val="single"/>
          <w:rtl w:val="0"/>
        </w:rPr>
        <w:t xml:space="preserve">NOTICE BEFORE FILING THE COMPLAINT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Anand, son of Ramdhari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Resident of village Pukhas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Tehsil Gannaur, Distt. Sonepat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…Complainant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Oriental Insurance Company Ltd.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Branch Office Gohana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District Sonepat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Through its Branch Manager</w:t>
      </w:r>
    </w:p>
    <w:p w:rsidR="00000000" w:rsidDel="00000000" w:rsidP="00000000" w:rsidRDefault="00000000" w:rsidRPr="00000000" w14:paraId="0000000D">
      <w:pPr>
        <w:ind w:left="6480" w:firstLine="720"/>
        <w:rPr/>
      </w:pPr>
      <w:r w:rsidDel="00000000" w:rsidR="00000000" w:rsidRPr="00000000">
        <w:rPr>
          <w:rtl w:val="0"/>
        </w:rPr>
        <w:t xml:space="preserve">…Opposite Party.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Subject: Complaint regarding compensation for fire damage to warehouse.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I am writing to formally request you to release the insurance payment for my fire-damaged warehouse, towards which you have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only paid Rs.37,500/- against the sum assured of Rs.2 lakh, which is much less than my actual losses.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Please confirm the receipt of this complaint and inform me of the steps you will take and the tentative timeline associated with the process. 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[Your Signature]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Anand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