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Sheik Jaffar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Sattar Miya,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 years,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Business,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H.No.3-60, Siddapur village,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Kothur Mandal, R.R. District – 509338.</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Manager,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Suzuki India Limited,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Palam Gurgaon Road,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Gurgaon - 122015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defect in Maruti Suzuki Swift VDI car purchased from authorized dealer leading to financial loss and mental agony.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had purchased a new Maruti Suzuki Swift VDI Car from your authorized dealer M/s Sri Jayaram Motors Pvt Ltd, Plot No. C1 and C2, Industrial Area, Mettugadda, Mahabubnagar - 509001 vide invoice no. XXXX dated 18.07.2018 for a total consideration of Rs. 7,25,000/-.</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13 months from the date of purchase, the front door of the car got damaged due to rusting. Despite approaching your authorized service centers multiple times and requesting repair/replacement of the defective door, I was denied the same, leading to further advancement of the damage.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must be aware, rusting in a new car within a few months of purchase clearly indicates manufacturing defects or use of inferior quality materials. I have suffered financial loss of Rs. 1,00,000/- in getting the door repaired from a private party and have undergone immense mental agony due to your deficient services.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false claims in the owner's manual regarding the vehicle being equipped with state of the art technology and assurance of quality service at authorized workshops amounts to indulgence in unfair trade practices as per the Consumer Protection Act, 2019.</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you are directed to immediately replace the damaged car door free of cost and pay a compensation of Rs. 9,15,000/- towards financial loss, mental harassment and cost of complaint by way of demand draft in my favor within 15 days of receipt hereof, failing which I shall be constrained to initiate appropriate legal proceedings against you for redressal of my grievance as per provisions of the Consumer Protection Act, 2019, without any further notice.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will take necessary action and comply with the above requisition positively within the stipulated period.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Sheik Jaffar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