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Dr. Mahesh Thakar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Res. 46, Hastinapur Society,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Karelibaug, Vadodara – 390 018.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Torque Automotive Pvt. Ltd.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Chhani, Vadodara - 391750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Kurenbhai Amin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Executive Officer/Managing Director Torque Automotive Pvt. Ltd.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Kurenbhai Amin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Executive Officer/Managing Director Tanjan Motors Pvt. Ltd.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Skoda Auto India Pvt. Ltd.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A-1/1, M.I.D.C. Five Star Industrial Area,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Shendra, Aurangabad - 431201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Deficiency in service and unfair trade 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I, Dr. Mahesh Thakar, residing at 46, Hastinapur Society, Karelibaug, Vadodara - 390018, had purchased a Skoda Octavia Ambience petrol version car bearing registration no. GJ 06 AH 2864 from your authorized dealership Tanjan Motors Pvt. Ltd. on 11/09/2002 for an amount of Rs. 10,50,000/-. In or around May-June 2012, the said vehicle faced some issues and stopped working on the road. I got the vehicle towed to your authorized service station, Torque Automotive Pvt. Ltd., for repairs on 19/05/2012. After some repairs were carried out and I was charged Rs. 27,000/-, the vehicle again broke down within a short distance of 50 kms. I then got the vehicle towed back to your workshop on or around 19/07/2012.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Despite repeated follow-ups, you failed to provide any satisfactory response regarding the status of repairs or return the vehicle to me. On 19/07/2012, you provided an estimate of Rs. 1,67,301/- for replacement of the Engine Control Module (ECM), which I disputed as excessive for a 10-year old vehicle. However, rather than resolving the issue, you have illegally retained possession of my vehicle till date, amounting to deficiency in service and unfair trade practices.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failed to perform your duties as an authorized service provider by not repairing the vehicle within a reasonable time or returning it to me. Your actions amount to deficiency in service, unfair trade practice and violation of the Consumer Protection Act, 1986.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view of the above, you are hereby called upon to: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Refund the full cost of the Skoda Octavia car purchased, which amounts to Rs. 10,50,000/-, along with appropriate interest from the date of payment;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Compensate Rs. 2,00,000/- for the unnecessary cost of expensive repairs undertaken;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Compensate Rs. 2,97,000/- for mental agony and harassment and other costs incurred;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fail to comply with the above demands within 15 days, I shall be constrained to initiate appropriate legal proceedings against you under the Consumer Protection Act at your risk as to costs and consequences.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Vadodara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Dated: _________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Dr. Mahesh Thakar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