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Sukriti Singh,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w/o Atul Singh Rai, 32 years old,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Deviganj Road, Ambikapur,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Sarguja, Chhattisgarh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[date]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Colourjet India Limited,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C-56/47 Industrial Area Sector No. 42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Noida, Gautama Buddha Nagar,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Uttar Pradesh - 201035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Subject: Complaint regarding failure to replace structurally flawed printer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Dear Sir/Madam,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 am writing to formally complain about your firm’s lack of response to my request for a replacement for a plaque printer I bought that turned out to be structurally flawed. I am forced to resort to this as this lack of response has already cost me severe losses.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Please confirm the receipt of this complaint and inform me of the steps you will take and the tentative timeline associated with the process. If I do not receive a satisfactory response from you within 15 days of this complaint, I shall take this matter to the appropriate consumer redressal forum.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[Your Signature]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Sukriti Singh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