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Priyanka Arun Mane,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Wife of Mr. Arun Mane,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Major of age, married, business,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Residing at D-106,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1st Floor, D-Block, CD Signature,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Near Bolshe Circle,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Gogol, MARGAO Goa 403 601.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A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Websolutions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Through its CEO and MD Mr. R. Sachin Kumar.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A-43, 3rd Floor,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Corpseed Building, 304,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Sector 63, Noida, Uttar Pradesh 201301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Subject: Complaint regarding glitchy website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am writing to formally complain about the website made by your firm for my coaching classes, which was overpriced and has a number of glitches that render it unusable. I would like to terminate my contract with your firm and have my payment returned, along with damages for the embarrassment caused to my business as a result of this unprofessional website.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Please confirm the receipt of this complaint and inform me of the steps you will take and the tentative timeline associated with the process. 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[Your Signature]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Priyanka Arun Mane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