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Pranesh Prakash Shet Dessai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R/o. H. No. 44/A, 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Nainem, Culwado, 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Cuncolim, Salcete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South Goa 403 703 ….. Complainant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M/s. HAVELLS INDIA LTD., 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Reg. Off. 904, Surya Kiran Building, 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K.G. Marg., New Delhi 110 019 (INDIA)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Subject: Complaint regarding defective air conditioning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writing to formally complain about 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Havells air-conditioning, which is defective and did not provide satisfactory cooling. I have addressed this twice now with your customer service division, with no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Pranesh Prakash Shet Dessai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