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08/02/2024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V.Ramaraj,</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Varadharajulu,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Age-45</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Pasumpon Nagar,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Managing Director,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Lalitha Jewellery Mart Pvt. Ltd.,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180-182, South Masi Street,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- 625001</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under Consumer Protection Act, 1986</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 Ramaraj, S/o Varadharajulu, residing at Pasumpon Nagar, Madurai, had purchased silver jewellery from your store vide bill no. 33783/15-16 dated 01/01/2016.</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bring to your notice that while purchasing the said jewellery, I had exchanged my old silver chain weighing 201 grams, which was purchased from your store only. However, while evaluating the value of my old chain, you deducted 59 grams over and above the standard deduction for wastage and dust. This is an unfair trade practice as I was not informed about such heavy deduction beforehand.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new 190 gram silver leg chain purchased by me broke within a few days of purchase due to impurity of silver, which amounts to deficiency in service on your part.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called upon to:</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the amount equivalent to the value of 59 grams of silver unlawfully deducted by you as per the market rate on 01/01/2016.</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a compensation of Rs. 5,00,000/- for the mental agony and hardship caused due to your unfair trade practice and sale of defective product.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fail to comply with the above demands within 15 days of receiving this legal notice, I will be constrained to approach the Consumer Dispute Redressal Forum/Commission for redressal of my grievance as per the Consumer Protection Act, 1986, along with appropriate cost and compensation.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Kindly note that this notice has been issued without prejudice to any other legal rights and remedies available to me under the law.</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Ramaraj</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