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and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Postmaster General, Delhi Circle, Department of Posts, I.P. Estate, New Delhi - 110002</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of Service regarding lost foreign postal article</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Sir/Madam,</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sent a registered foreign postal article containing valuable goods to my brother in India through your establishment for delivery. The said service is suffering from the following defects: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Non-delivery of the postal article (ii) Loss of the postal article (iii) Failure to provide satisfactory response or compensation</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(including formal inquiries) but despite all my pleadings you have not made good the defect in the services which is indeed regrettable. On account of your aforesaid dereliction of duty and failure and neglect to rectify the same I have suffered losses/incurred expenses, including significant hardship, agony and inconvenience.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(i) Provide a full refund for the lost parcel (ii) Pay compensation for financial loss, harassment, and mental agony (iii) Pay interest on the above amounts (iv) Reimburse litigation costs</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Faridabad </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Sachin Ahuja H.No. 535, Sector 17, Faridabad - 121002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