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To,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The Manager,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National Insurance Co. Ltd.,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Mumbai Division XVIII,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1st Floor, Jai Motor Compound,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Opp. Cadbury Highway, First Pokhran Road,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Thane 400 601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Date: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Subject: Notice before filing consumer complaint regarding repudiation of mediclaim policy claim no. 240800501510000197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Dear Sir/Madam,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This is to bring to your notice that I, Mrs. Shobha R. Gharge residing at B/106, Riddhi Siddhi CHS, Highway Louis Wadi, Thane – 400 604, had taken a mediclaim policy bearing no. 240800501510000197 from your company valid from 01/12/2019 to 30/11/2020 with sum assured of Rs. 50,000 along with Cumulative Bonus.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 was admitted to a hospital in Satara District on 23/07/2020 for treatment of heavy fever and incurred expenses amounting to Rs. 15,666. I had submitted the claim along with required hospital certificates to your company. However, you repudiated my claim on 28/10/2020 citing exclusion clause no. 5.11 related to fraudulent claims.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Even after providing a clarification letter from the treating doctor dated 20/11/2016 regarding mistakes in the claim documents, you failed to reconsider my claim and settle it. This has caused me financial loss and mental agony.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You are hereby called upon to reimburse my claim amount of Rs. 15,666 along with interest @ 10% p.a. from the date of repudiation i.e. 28/10/2020 within 30 days of receiving this notice.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If you fail to do so, I will be constrained to initiate suitable legal proceedings against you before the appropriate consumer forum for redressal of my grievance as per provisions of the Consumer Protection Act.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Please treat this as final notice.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Yours faithfully,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(Mrs. Shobha R. Gharge)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