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01.07.2021</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P Singh,</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Prakash raj Singh,</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39 years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Engineer</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B/7/5, Elite Society, Shahibaug, Ahmedabad - 380004.</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Hindustan Unilever Ltd.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Office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 Nirnay Nagar Road,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Nirnay Nagar Sector I, Ahmedabad - 380029.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for deficiency in service for disparity in pricing in two different places for the same product of the same quantity.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attention that I am serving this legal notice to you regarding a significant disparity in pricing observed in two different locations for the same product of identical quantity, which constitutes a deficiency in service on your part.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20.06.2021, I purchased a 100 gm pack of Taj Mahal Tea for personal consumption in Ahmedabad and subsequently purchased an identical quantity of the same product from Gurgaon]. Despite the products being identical in all aspects, including packaging, branding, and quantity, I was charged significantly different prices at each location. Specifically, the product purchased from Ahmedabad was priced at Rs. 35, while the same product purchased from Gurgoan was priced at Rs. 60, resulting in an unjustified and unexplained disparity in pricing.</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disparity in pricing for the same product and quantity at different locations constitutes a clear deficiency in service and raises concerns about the fairness and transparency of your pricing practices. As a consumer, I am entitled to fair and consistent pricing for the same product, regardless of the location of purchase.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notice, I call upon you to urgently look into the matter and refund me the entire amount of consideration paid for the cost of the products Rs 35 and Rs. 60 along with compensation of Rs. 10,000.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7 days from the date of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P Singh)</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