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13.03.2019</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Keshavdev Sharma,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46</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Doctor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T-28, Bhulabhai Park, Part – II, Nr. Home Town – 4, Tragad Road, Chandkheda,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382470.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Siddhidhata Nirman Pvt. Ltd.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 Shivalik – 9, Nr. Atlanta Tower, Off. C. G. Road, Gulbai Tekra,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Ahmedabad-6.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deficiency in service in not handing over the possession of the property within the promised time.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attention that I am serving this legal notice to you regarding the non-delivery of possession of the property within the promised time.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30.12.2012, I entered into an agreement with the builders of Siddhidhata Nirman Pvt. Ltd.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purchase of Shop no. 5 of 452 sq ft. situated in B/h Satyamev Hospital. Chandkheda, Tragad Road, New Chandkheda, Ahmedabad for 180000. Soon after the agreement, I paid the entire amount of consideration. Per the terms of our agreement, I was assured possession of the property within a specified time frame of 1-2 years. However, it has come to my attention that the promised possession has not been provided within the agreed-upon time frame.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Thereafter, I made frequent inquiries to the authorities about the property and every time they assured me that the construction would be over in 1-2 years following which they would have over the property. After a while, they even stopped responding to my inquiries. Till 2019, there has been no progress in the construction of the property and the land is as undeveloped as it was in 2012. Their actions depict a clear deficiency of service and have caused me immense mental distress, significant inconvenience, and financial loss.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notice, I call upon you to urgently look into the matter and refund me the entire amount of consideration paid (1800000) as the cost of the property. You are hereby given a period of 15 days from the date of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(Keshavdev Sharma)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