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Managing Director,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M/s Sahara Credit Co-Operative Society Ltd.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Registered Office: Sahara Bhavan-1,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Kapoorthala Complex, Aliganga,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Lucknow-226024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Branch Manager,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M/s Sahara Credit Co-Operative Society Ltd.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Branch Office: Beside the building of K.N. Towers,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2nd Floor, Dabagardens Road, Jagadamba Junction, 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Subject: Legal Notice Demanding Payment of Maturity Amount and Compensation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I, Pullekurthy Anasuya, wife of Pullekurthy Jagan Mohan Rao, aged 47 years, residing at D. No 15-4-5, Mythri Apartments, Flat No.3-A, 3rd Floor, Krishnanagar, Maharanipeta, Visakhapatnam - 530002, hereby issue this legal notice through my counsel, regarding the non-payment of the maturity amount of my fixed deposit with your society and seeking compensation for the same.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 30th March 2019, I deposited Rs. 4,98,000 in a fixed deposit scheme with Sahara Credit Co-Operative Society Ltd. for a period of 18 months. A Fixed Deposit bond bearing Certificate was issued to me on 30th September 2019.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fixed deposit matured on 30th September 2020, with a maturity amount of Rs. 5,71,206. However, despite several attempts on my part to collect the maturity amount, Sahara Credit Co-Operative Society Ltd. has failed to make the payment.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Despite my personal visits to your office and attempts to communicate, the maturity amount remains unpaid. Furthermore, a notice dated 12th March 2021, sent by me demanding payment, was returned unserved.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Therefore, I demand the following: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Payment of the maturity amount of Rs. 5,71,206 along with interest at the rate of 14.5% per annum from 30th September 2020 until the date of realization.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Compensation totaling Rs. 30,000 for the mental agony, inconvenience, and expenses incurred due to the non-payment of the maturity amount.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Reimbursement of all costs incurred in the pursuit of legal action.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are hereby called upon to comply with these demands within 15 days from the date of receipt of this notice, failing which I shall be constrained to initiate legal proceedings against Sahara Credit Co-Operative Society Ltd., both civil and criminal, at your own risk, cost, responsibility, and consequences.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is a final opportunity to resolve the matter amicably before legal action is pursued.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Pullekurthy Anasuya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